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333F0" w14:textId="77777777" w:rsidR="00CA7174" w:rsidRDefault="00000000">
      <w:pPr>
        <w:jc w:val="center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Crise biologique (2)</w:t>
      </w:r>
    </w:p>
    <w:p w14:paraId="1FFC7361" w14:textId="77777777" w:rsidR="00CA7174" w:rsidRDefault="00CA7174">
      <w:pPr>
        <w:jc w:val="center"/>
        <w:rPr>
          <w:rFonts w:ascii="Arial" w:hAnsi="Arial"/>
          <w:b/>
          <w:bCs/>
          <w:u w:val="single"/>
        </w:rPr>
      </w:pPr>
    </w:p>
    <w:p w14:paraId="32E30703" w14:textId="77777777" w:rsidR="00CA7174" w:rsidRDefault="0000000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00B0F0"/>
          <w:sz w:val="22"/>
          <w:szCs w:val="22"/>
        </w:rPr>
        <w:t xml:space="preserve">Niveau de classe </w:t>
      </w:r>
      <w:r>
        <w:rPr>
          <w:rFonts w:ascii="Calibri" w:hAnsi="Calibri" w:cs="Calibri"/>
          <w:sz w:val="22"/>
          <w:szCs w:val="22"/>
        </w:rPr>
        <w:t xml:space="preserve">:  Seconde </w:t>
      </w:r>
    </w:p>
    <w:p w14:paraId="4A90CF76" w14:textId="77777777" w:rsidR="00CA7174" w:rsidRDefault="00CA7174">
      <w:pPr>
        <w:jc w:val="both"/>
        <w:rPr>
          <w:rFonts w:ascii="Calibri" w:hAnsi="Calibri" w:cs="Calibri"/>
          <w:sz w:val="22"/>
          <w:szCs w:val="22"/>
        </w:rPr>
      </w:pPr>
    </w:p>
    <w:p w14:paraId="3073C5BF" w14:textId="77777777" w:rsidR="00CA7174" w:rsidRDefault="0000000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00B0F0"/>
          <w:sz w:val="22"/>
          <w:szCs w:val="22"/>
        </w:rPr>
        <w:t>Notion du BO travaillée</w:t>
      </w:r>
      <w:r>
        <w:rPr>
          <w:rFonts w:ascii="Calibri" w:hAnsi="Calibri" w:cs="Calibri"/>
          <w:color w:val="00B0F0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qui s’inscrit dans « La Terre, la vie et l’organisation du vivant » &gt;&gt; « La biodiversité change au cours du temps » :</w:t>
      </w:r>
    </w:p>
    <w:p w14:paraId="64760F18" w14:textId="77777777" w:rsidR="00CA7174" w:rsidRDefault="00000000">
      <w:pPr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biodiversité évolue en permanence. Cette évolution est observable sur de courtes échelles de temps, tant au niveau génétique que spécifique</w:t>
      </w:r>
      <w:r>
        <w:rPr>
          <w:rFonts w:ascii="Calibri" w:hAnsi="Calibri" w:cs="Calibri"/>
          <w:color w:val="FF0000"/>
          <w:sz w:val="22"/>
          <w:szCs w:val="22"/>
        </w:rPr>
        <w:t>.</w:t>
      </w:r>
    </w:p>
    <w:p w14:paraId="202DFC57" w14:textId="77777777" w:rsidR="00CA7174" w:rsidRDefault="00CA7174">
      <w:pPr>
        <w:jc w:val="both"/>
        <w:rPr>
          <w:rFonts w:ascii="Calibri" w:hAnsi="Calibri" w:cs="Calibri"/>
          <w:sz w:val="22"/>
          <w:szCs w:val="22"/>
        </w:rPr>
      </w:pPr>
    </w:p>
    <w:p w14:paraId="1F36494F" w14:textId="77777777" w:rsidR="00CA7174" w:rsidRDefault="00000000">
      <w:pPr>
        <w:pStyle w:val="Paragraphedeliste"/>
        <w:numPr>
          <w:ilvl w:val="0"/>
          <w:numId w:val="3"/>
        </w:numPr>
        <w:spacing w:after="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L’activité vise l’étude d’une crise biologique</w:t>
      </w:r>
    </w:p>
    <w:p w14:paraId="00A71BEB" w14:textId="77777777" w:rsidR="00CA7174" w:rsidRDefault="00CA7174">
      <w:pPr>
        <w:jc w:val="both"/>
        <w:rPr>
          <w:rFonts w:ascii="Calibri" w:hAnsi="Calibri" w:cs="Calibri"/>
          <w:sz w:val="22"/>
          <w:szCs w:val="22"/>
        </w:rPr>
      </w:pPr>
    </w:p>
    <w:p w14:paraId="25E6AD09" w14:textId="77777777" w:rsidR="00CA7174" w:rsidRDefault="0000000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00B0F0"/>
          <w:sz w:val="22"/>
          <w:szCs w:val="22"/>
        </w:rPr>
        <w:t>Compétence travaillée dans l’activité</w:t>
      </w:r>
      <w:r>
        <w:rPr>
          <w:rFonts w:ascii="Calibri" w:hAnsi="Calibri" w:cs="Calibri"/>
          <w:color w:val="00B0F0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: Construire </w:t>
      </w:r>
      <w:proofErr w:type="gramStart"/>
      <w:r>
        <w:rPr>
          <w:rFonts w:ascii="Calibri" w:hAnsi="Calibri" w:cs="Calibri"/>
          <w:sz w:val="22"/>
          <w:szCs w:val="22"/>
        </w:rPr>
        <w:t>une texte argumenté</w:t>
      </w:r>
      <w:proofErr w:type="gramEnd"/>
    </w:p>
    <w:p w14:paraId="1D89019F" w14:textId="77777777" w:rsidR="00CA7174" w:rsidRDefault="00CA7174">
      <w:pPr>
        <w:jc w:val="both"/>
        <w:rPr>
          <w:rFonts w:ascii="Calibri" w:hAnsi="Calibri" w:cs="Calibri"/>
          <w:sz w:val="22"/>
          <w:szCs w:val="22"/>
        </w:rPr>
      </w:pPr>
    </w:p>
    <w:p w14:paraId="2C0FFD74" w14:textId="2B2DC433" w:rsidR="00CA7174" w:rsidRDefault="0000000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00B0F0"/>
          <w:sz w:val="22"/>
          <w:szCs w:val="22"/>
        </w:rPr>
        <w:t>Contexte de l’activité</w:t>
      </w:r>
      <w:r>
        <w:rPr>
          <w:rFonts w:ascii="Calibri" w:hAnsi="Calibri" w:cs="Calibri"/>
          <w:color w:val="00B0F0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: Cette activité fait suite à l’activité de la banque : Argumenter </w:t>
      </w:r>
      <w:proofErr w:type="spellStart"/>
      <w:r>
        <w:rPr>
          <w:rFonts w:ascii="Calibri" w:hAnsi="Calibri" w:cs="Calibri"/>
          <w:sz w:val="22"/>
          <w:szCs w:val="22"/>
        </w:rPr>
        <w:t>scientifiquement_Terre</w:t>
      </w:r>
      <w:proofErr w:type="spellEnd"/>
      <w:r>
        <w:rPr>
          <w:rFonts w:ascii="Calibri" w:hAnsi="Calibri" w:cs="Calibri"/>
          <w:sz w:val="22"/>
          <w:szCs w:val="22"/>
        </w:rPr>
        <w:t xml:space="preserve"> Vie et organisation du </w:t>
      </w:r>
      <w:proofErr w:type="spellStart"/>
      <w:r>
        <w:rPr>
          <w:rFonts w:ascii="Calibri" w:hAnsi="Calibri" w:cs="Calibri"/>
          <w:sz w:val="22"/>
          <w:szCs w:val="22"/>
        </w:rPr>
        <w:t>vivant_crise</w:t>
      </w:r>
      <w:proofErr w:type="spellEnd"/>
      <w:r>
        <w:rPr>
          <w:rFonts w:ascii="Calibri" w:hAnsi="Calibri" w:cs="Calibri"/>
          <w:sz w:val="22"/>
          <w:szCs w:val="22"/>
        </w:rPr>
        <w:t xml:space="preserve"> biologique</w:t>
      </w:r>
      <w:r w:rsidR="006D549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(1)</w:t>
      </w:r>
    </w:p>
    <w:p w14:paraId="7C7B0E4F" w14:textId="77777777" w:rsidR="00CA7174" w:rsidRDefault="00CA7174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7E0F9FB" w14:textId="77777777" w:rsidR="00CA7174" w:rsidRDefault="0000000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00B0F0"/>
          <w:sz w:val="22"/>
          <w:szCs w:val="22"/>
        </w:rPr>
        <w:t xml:space="preserve">Contenu de l’activité </w:t>
      </w:r>
      <w:r>
        <w:rPr>
          <w:rFonts w:ascii="Calibri" w:hAnsi="Calibri" w:cs="Calibri"/>
          <w:sz w:val="22"/>
          <w:szCs w:val="22"/>
        </w:rPr>
        <w:t>:</w:t>
      </w:r>
    </w:p>
    <w:p w14:paraId="2CE2C510" w14:textId="77777777" w:rsidR="00CA7174" w:rsidRDefault="00CA7174">
      <w:pPr>
        <w:rPr>
          <w:rFonts w:ascii="Calibri" w:hAnsi="Calibri" w:cs="Calibri"/>
          <w:sz w:val="22"/>
          <w:szCs w:val="22"/>
        </w:rPr>
      </w:pPr>
    </w:p>
    <w:p w14:paraId="12AEB71B" w14:textId="2A769903" w:rsidR="00CA7174" w:rsidRDefault="00000000">
      <w:pPr>
        <w:shd w:val="clear" w:color="auto" w:fill="FFFFFF" w:themeFill="background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 xml:space="preserve">Consigne : </w:t>
      </w:r>
      <w:r>
        <w:rPr>
          <w:rFonts w:ascii="Calibri" w:hAnsi="Calibri" w:cs="Calibri"/>
          <w:sz w:val="22"/>
          <w:szCs w:val="22"/>
        </w:rPr>
        <w:t>A partir des arguments relevés dans l’activité 1 (observations des microfossiles marins) et des documents suivants,</w:t>
      </w:r>
      <w:r>
        <w:rPr>
          <w:rFonts w:ascii="Calibri" w:hAnsi="Calibri" w:cs="Calibri"/>
          <w:b/>
          <w:bCs/>
          <w:sz w:val="22"/>
          <w:szCs w:val="22"/>
        </w:rPr>
        <w:t xml:space="preserve"> construire un texte argumenté </w:t>
      </w:r>
      <w:r w:rsidR="006D549B">
        <w:rPr>
          <w:rFonts w:ascii="Calibri" w:hAnsi="Calibri" w:cs="Calibri"/>
          <w:sz w:val="22"/>
          <w:szCs w:val="22"/>
        </w:rPr>
        <w:t>prouvant</w:t>
      </w:r>
      <w:r>
        <w:rPr>
          <w:rFonts w:ascii="Calibri" w:hAnsi="Calibri" w:cs="Calibri"/>
          <w:sz w:val="22"/>
          <w:szCs w:val="22"/>
        </w:rPr>
        <w:t xml:space="preserve"> qu’il y a eu plusieurs crises biologiques au cours des temps géologiques.</w:t>
      </w:r>
    </w:p>
    <w:p w14:paraId="53B33470" w14:textId="77777777" w:rsidR="00CA7174" w:rsidRDefault="00CA7174">
      <w:pPr>
        <w:shd w:val="clear" w:color="auto" w:fill="FFFFFF" w:themeFill="background2"/>
        <w:jc w:val="both"/>
        <w:rPr>
          <w:rFonts w:ascii="Calibri" w:hAnsi="Calibri" w:cs="Calibri"/>
          <w:sz w:val="22"/>
          <w:szCs w:val="22"/>
        </w:rPr>
      </w:pPr>
    </w:p>
    <w:p w14:paraId="1CEF9E48" w14:textId="77777777" w:rsidR="00CA7174" w:rsidRDefault="00000000">
      <w:pPr>
        <w:pStyle w:val="Corpsdetexte"/>
        <w:spacing w:before="52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Document 1 : Définition d’une crise biologique</w:t>
      </w:r>
    </w:p>
    <w:p w14:paraId="2F97F1B8" w14:textId="77777777" w:rsidR="00CA7174" w:rsidRDefault="00000000">
      <w:pPr>
        <w:pStyle w:val="Corpsdetexte"/>
        <w:spacing w:before="52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Une </w:t>
      </w:r>
      <w:r>
        <w:rPr>
          <w:rFonts w:ascii="Calibri" w:hAnsi="Calibri" w:cs="Calibri"/>
          <w:b/>
          <w:bCs/>
          <w:sz w:val="22"/>
          <w:szCs w:val="22"/>
        </w:rPr>
        <w:t>crise biologique</w:t>
      </w:r>
      <w:r>
        <w:rPr>
          <w:rFonts w:ascii="Calibri" w:hAnsi="Calibri" w:cs="Calibri"/>
          <w:sz w:val="22"/>
          <w:szCs w:val="22"/>
        </w:rPr>
        <w:t xml:space="preserve"> (ou extinction de masse) correspond à une période brève à l’échelle géologique durant laquelle une grande proportion des espèces (souvent &gt; 60 %) disparaît à l’échelle mondiale, affectant divers groupes d’organismes et milieux. Ces événements sont identifiés grâce à l’étude des fossiles, qui révèlent des chutes rapides de la </w:t>
      </w:r>
      <w:proofErr w:type="gramStart"/>
      <w:r>
        <w:rPr>
          <w:rFonts w:ascii="Calibri" w:hAnsi="Calibri" w:cs="Calibri"/>
          <w:sz w:val="22"/>
          <w:szCs w:val="22"/>
        </w:rPr>
        <w:t>biodiversité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7320F735" w14:textId="77777777" w:rsidR="00CA7174" w:rsidRDefault="00000000">
      <w:pPr>
        <w:pStyle w:val="Corpsdetexte"/>
        <w:spacing w:before="52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Ces extinctions provoquent un déséquilibre des écosystèmes, mais libèrent également de nombreuses </w:t>
      </w:r>
      <w:r>
        <w:rPr>
          <w:rFonts w:ascii="Calibri" w:hAnsi="Calibri" w:cs="Calibri"/>
          <w:b/>
          <w:bCs/>
          <w:sz w:val="22"/>
          <w:szCs w:val="22"/>
        </w:rPr>
        <w:t>niches écologiques</w:t>
      </w:r>
      <w:r>
        <w:rPr>
          <w:rFonts w:ascii="Calibri" w:hAnsi="Calibri" w:cs="Calibri"/>
          <w:sz w:val="22"/>
          <w:szCs w:val="22"/>
        </w:rPr>
        <w:t>. Les espèces survivantes peuvent alors s’y développer et se diversifier.</w:t>
      </w:r>
    </w:p>
    <w:p w14:paraId="52B8A483" w14:textId="77777777" w:rsidR="00CA7174" w:rsidRDefault="00000000">
      <w:pPr>
        <w:pStyle w:val="Corpsdetexte"/>
        <w:spacing w:before="52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Les crises biologiques sont généralement suivies d’une </w:t>
      </w:r>
      <w:r>
        <w:rPr>
          <w:rFonts w:ascii="Calibri" w:hAnsi="Calibri" w:cs="Calibri"/>
          <w:b/>
          <w:bCs/>
          <w:sz w:val="22"/>
          <w:szCs w:val="22"/>
        </w:rPr>
        <w:t>radiation évolutive</w:t>
      </w:r>
      <w:r>
        <w:rPr>
          <w:rFonts w:ascii="Calibri" w:hAnsi="Calibri" w:cs="Calibri"/>
          <w:sz w:val="22"/>
          <w:szCs w:val="22"/>
        </w:rPr>
        <w:t>, c’est-à-dire une augmentation rapide du nombre d’espèces, conduisant à la reconstitution et au renouvellement de la biodiversité.</w:t>
      </w:r>
    </w:p>
    <w:p w14:paraId="108C23F6" w14:textId="77777777" w:rsidR="00CA7174" w:rsidRDefault="00CA7174">
      <w:pPr>
        <w:rPr>
          <w:rFonts w:ascii="Arial" w:hAnsi="Arial"/>
        </w:rPr>
      </w:pPr>
    </w:p>
    <w:p w14:paraId="6B4C5D32" w14:textId="77777777" w:rsidR="00CA7174" w:rsidRDefault="00000000">
      <w:pPr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Document 2 : Répartition de quelques foraminifères marins.</w:t>
      </w:r>
    </w:p>
    <w:p w14:paraId="6BA03648" w14:textId="77777777" w:rsidR="00CA7174" w:rsidRDefault="00CA7174">
      <w:pPr>
        <w:rPr>
          <w:rFonts w:ascii="Arial" w:hAnsi="Arial"/>
        </w:rPr>
      </w:pPr>
    </w:p>
    <w:p w14:paraId="7C4F5061" w14:textId="77777777" w:rsidR="00CA7174" w:rsidRDefault="00000000">
      <w:pPr>
        <w:rPr>
          <w:rFonts w:ascii="Arial" w:hAnsi="Arial"/>
        </w:rPr>
      </w:pPr>
      <w:r>
        <w:rPr>
          <w:rFonts w:ascii="Arial" w:hAnsi="Arial"/>
          <w:noProof/>
          <w:lang w:eastAsia="fr-FR" w:bidi="ar-SA"/>
        </w:rPr>
        <mc:AlternateContent>
          <mc:Choice Requires="wpg">
            <w:drawing>
              <wp:inline distT="0" distB="0" distL="0" distR="0" wp14:anchorId="79E60DB1" wp14:editId="09A846DA">
                <wp:extent cx="6737350" cy="1273869"/>
                <wp:effectExtent l="0" t="0" r="6350" b="254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1752399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773623" cy="12807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530.50pt;height:100.30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</w:p>
    <w:p w14:paraId="09CB8C8E" w14:textId="77777777" w:rsidR="00CA7174" w:rsidRDefault="00000000">
      <w:pPr>
        <w:jc w:val="righ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Source : banque de sujets ECE</w:t>
      </w:r>
    </w:p>
    <w:p w14:paraId="60DBEC0A" w14:textId="77777777" w:rsidR="00CA7174" w:rsidRDefault="00CA7174">
      <w:pPr>
        <w:rPr>
          <w:rFonts w:ascii="Arial" w:hAnsi="Arial"/>
        </w:rPr>
      </w:pPr>
    </w:p>
    <w:p w14:paraId="6FFB2E45" w14:textId="77777777" w:rsidR="00CA7174" w:rsidRDefault="00CA7174">
      <w:pPr>
        <w:rPr>
          <w:rFonts w:ascii="Arial" w:hAnsi="Arial"/>
        </w:rPr>
      </w:pPr>
    </w:p>
    <w:p w14:paraId="122B09D3" w14:textId="77777777" w:rsidR="00CA7174" w:rsidRDefault="00000000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Crétacé supérieur : période allant de – 100 millions d’années </w:t>
      </w:r>
      <w:proofErr w:type="gramStart"/>
      <w:r>
        <w:rPr>
          <w:rFonts w:ascii="Arial" w:hAnsi="Arial"/>
          <w:sz w:val="22"/>
          <w:szCs w:val="22"/>
        </w:rPr>
        <w:t>à  -</w:t>
      </w:r>
      <w:proofErr w:type="gramEnd"/>
      <w:r>
        <w:rPr>
          <w:rFonts w:ascii="Arial" w:hAnsi="Arial"/>
          <w:sz w:val="22"/>
          <w:szCs w:val="22"/>
        </w:rPr>
        <w:t xml:space="preserve"> 65 millions d’années</w:t>
      </w:r>
    </w:p>
    <w:p w14:paraId="1824A7C4" w14:textId="77777777" w:rsidR="00CA7174" w:rsidRDefault="00000000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Paléocène : - 65 millions d’années à – 55 millions d’années</w:t>
      </w:r>
    </w:p>
    <w:p w14:paraId="5144C1F3" w14:textId="77777777" w:rsidR="00CA7174" w:rsidRDefault="00CA7174">
      <w:pPr>
        <w:rPr>
          <w:rFonts w:ascii="Arial" w:hAnsi="Arial"/>
        </w:rPr>
      </w:pPr>
    </w:p>
    <w:p w14:paraId="55D16683" w14:textId="77777777" w:rsidR="00CA7174" w:rsidRDefault="00CA7174">
      <w:pPr>
        <w:rPr>
          <w:rFonts w:ascii="Arial" w:hAnsi="Arial"/>
        </w:rPr>
      </w:pPr>
    </w:p>
    <w:p w14:paraId="5D568442" w14:textId="77777777" w:rsidR="00CA7174" w:rsidRDefault="00CA7174">
      <w:pPr>
        <w:rPr>
          <w:rFonts w:ascii="Arial" w:hAnsi="Arial"/>
        </w:rPr>
      </w:pPr>
    </w:p>
    <w:p w14:paraId="5B1CBB8E" w14:textId="77777777" w:rsidR="00CA7174" w:rsidRDefault="00CA7174">
      <w:pPr>
        <w:rPr>
          <w:rFonts w:ascii="Arial" w:hAnsi="Arial"/>
        </w:rPr>
      </w:pPr>
    </w:p>
    <w:p w14:paraId="78541FC8" w14:textId="77777777" w:rsidR="00CA7174" w:rsidRDefault="00CA7174">
      <w:pPr>
        <w:rPr>
          <w:rFonts w:ascii="Arial" w:hAnsi="Arial"/>
        </w:rPr>
      </w:pPr>
    </w:p>
    <w:p w14:paraId="4E543CC2" w14:textId="77777777" w:rsidR="00CA7174" w:rsidRDefault="00CA7174">
      <w:pPr>
        <w:rPr>
          <w:rFonts w:ascii="Arial" w:hAnsi="Arial"/>
        </w:rPr>
      </w:pPr>
    </w:p>
    <w:p w14:paraId="10ABB71F" w14:textId="77777777" w:rsidR="00CA7174" w:rsidRDefault="00CA7174">
      <w:pPr>
        <w:rPr>
          <w:rFonts w:ascii="Arial" w:hAnsi="Arial"/>
        </w:rPr>
      </w:pPr>
    </w:p>
    <w:p w14:paraId="269CCF2B" w14:textId="77777777" w:rsidR="00CA7174" w:rsidRDefault="00000000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Document 3 : Taux d’extinction au cours des temps géologiques et pourcentage de disparitions des espèces</w:t>
      </w:r>
    </w:p>
    <w:p w14:paraId="68C47338" w14:textId="77777777" w:rsidR="00CA7174" w:rsidRDefault="00000000">
      <w:pPr>
        <w:rPr>
          <w:rFonts w:ascii="Arial" w:hAnsi="Arial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7B2BCF0" wp14:editId="3F070F51">
                <wp:extent cx="6696710" cy="4901565"/>
                <wp:effectExtent l="0" t="0" r="8890" b="0"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1834558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696710" cy="4901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527.30pt;height:385.95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</w:p>
    <w:p w14:paraId="538519F0" w14:textId="77777777" w:rsidR="00CA7174" w:rsidRDefault="00CA7174">
      <w:pPr>
        <w:shd w:val="clear" w:color="auto" w:fill="FFFFFF" w:themeFill="background2"/>
        <w:rPr>
          <w:rFonts w:ascii="Calibri" w:hAnsi="Calibri" w:cs="Calibri"/>
          <w:sz w:val="22"/>
          <w:szCs w:val="22"/>
        </w:rPr>
      </w:pPr>
    </w:p>
    <w:p w14:paraId="3440E9ED" w14:textId="77777777" w:rsidR="00CA7174" w:rsidRDefault="00CA7174">
      <w:pPr>
        <w:shd w:val="clear" w:color="auto" w:fill="FFFFFF" w:themeFill="background2"/>
        <w:rPr>
          <w:rFonts w:ascii="Calibri" w:hAnsi="Calibri" w:cs="Calibri"/>
          <w:sz w:val="22"/>
          <w:szCs w:val="22"/>
        </w:rPr>
      </w:pPr>
    </w:p>
    <w:p w14:paraId="395AE57E" w14:textId="77777777" w:rsidR="00CA7174" w:rsidRDefault="00000000">
      <w:pPr>
        <w:jc w:val="righ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Source du graphique : modifié depuis une figure de Our World In Data (</w:t>
      </w:r>
      <w:hyperlink r:id="rId12" w:tooltip="https://ourworldindata.org/mass-extinctions" w:history="1">
        <w:r>
          <w:rPr>
            <w:rStyle w:val="Lienhypertexte"/>
            <w:rFonts w:ascii="Calibri" w:hAnsi="Calibri" w:cs="Calibri"/>
            <w:sz w:val="18"/>
            <w:szCs w:val="18"/>
          </w:rPr>
          <w:t>https://ourworldindata.org/mass-extinctions</w:t>
        </w:r>
      </w:hyperlink>
      <w:r>
        <w:rPr>
          <w:rFonts w:ascii="Calibri" w:hAnsi="Calibri" w:cs="Calibri"/>
          <w:sz w:val="18"/>
          <w:szCs w:val="18"/>
        </w:rPr>
        <w:t>).</w:t>
      </w:r>
    </w:p>
    <w:p w14:paraId="6F22D5AF" w14:textId="77777777" w:rsidR="00CA7174" w:rsidRDefault="00CA7174">
      <w:pPr>
        <w:rPr>
          <w:rFonts w:ascii="Calibri" w:hAnsi="Calibri" w:cs="Calibri"/>
          <w:b/>
          <w:bCs/>
          <w:sz w:val="22"/>
          <w:szCs w:val="22"/>
        </w:rPr>
      </w:pPr>
    </w:p>
    <w:p w14:paraId="266C7C48" w14:textId="77777777" w:rsidR="00CA7174" w:rsidRDefault="00CA7174">
      <w:pPr>
        <w:rPr>
          <w:rFonts w:ascii="Calibri" w:hAnsi="Calibri" w:cs="Calibri"/>
          <w:b/>
          <w:bCs/>
          <w:sz w:val="22"/>
          <w:szCs w:val="22"/>
        </w:rPr>
      </w:pPr>
    </w:p>
    <w:p w14:paraId="2AE8AA9A" w14:textId="6EBB409A" w:rsidR="00CA7174" w:rsidRPr="005161A8" w:rsidRDefault="005161A8">
      <w:pPr>
        <w:rPr>
          <w:rFonts w:ascii="Calibri" w:hAnsi="Calibri" w:cs="Calibri"/>
          <w:b/>
          <w:bCs/>
          <w:color w:val="00B0F0"/>
          <w:sz w:val="22"/>
          <w:szCs w:val="22"/>
        </w:rPr>
      </w:pPr>
      <w:r w:rsidRPr="005161A8">
        <w:rPr>
          <w:rFonts w:ascii="Calibri" w:hAnsi="Calibri" w:cs="Calibri"/>
          <w:b/>
          <w:bCs/>
          <w:color w:val="00B0F0"/>
          <w:sz w:val="22"/>
          <w:szCs w:val="22"/>
        </w:rPr>
        <w:t>Critères de réussite de la compétence travaillée</w:t>
      </w:r>
    </w:p>
    <w:p w14:paraId="3AE5A49F" w14:textId="77777777" w:rsidR="00CA7174" w:rsidRDefault="00000000">
      <w:pPr>
        <w:pStyle w:val="Paragraphedeliste"/>
        <w:numPr>
          <w:ilvl w:val="0"/>
          <w:numId w:val="5"/>
        </w:numPr>
        <w:spacing w:after="0"/>
        <w:rPr>
          <w:rFonts w:ascii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Construire un texte argumenté (= texte explicatif où les idées clés sont associées à au moins un argument scientifique)</w:t>
      </w:r>
    </w:p>
    <w:p w14:paraId="16E936F7" w14:textId="77777777" w:rsidR="00CA7174" w:rsidRDefault="00CA7174">
      <w:pPr>
        <w:ind w:left="720"/>
        <w:rPr>
          <w:rFonts w:ascii="Calibri" w:hAnsi="Calibri" w:cs="Calibri"/>
          <w:u w:val="singl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CA7174" w14:paraId="71305D06" w14:textId="77777777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89FC77" w:themeFill="accent1" w:themeFillTint="66"/>
          </w:tcPr>
          <w:p w14:paraId="0BEE54FC" w14:textId="77777777" w:rsidR="00CA7174" w:rsidRDefault="000000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Je réussis si : </w:t>
            </w:r>
          </w:p>
          <w:p w14:paraId="513F0450" w14:textId="77777777" w:rsidR="00CA7174" w:rsidRDefault="0000000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89FC77" w:themeFill="accent1" w:themeFillTint="66"/>
          </w:tcPr>
          <w:p w14:paraId="799556D0" w14:textId="77777777" w:rsidR="00CA7174" w:rsidRDefault="000000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Evaluation</w:t>
            </w:r>
          </w:p>
        </w:tc>
      </w:tr>
      <w:tr w:rsidR="00CA7174" w14:paraId="78E873B7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ABEF" w14:textId="77777777" w:rsidR="00CA7174" w:rsidRDefault="00000000">
            <w:pPr>
              <w:pStyle w:val="TableParagraph"/>
              <w:ind w:left="85" w:right="105"/>
            </w:pPr>
            <w:r>
              <w:rPr>
                <w:u w:val="single"/>
              </w:rPr>
              <w:t>PERTINENCE :</w:t>
            </w:r>
            <w:r>
              <w:t xml:space="preserve"> J’utilise uniquement les arguments </w:t>
            </w:r>
            <w:r>
              <w:rPr>
                <w:b/>
              </w:rPr>
              <w:t xml:space="preserve">utiles </w:t>
            </w:r>
            <w:r>
              <w:t xml:space="preserve">et je les </w:t>
            </w:r>
            <w:r>
              <w:rPr>
                <w:b/>
              </w:rPr>
              <w:t>associe (mets en relation) aux idées-clés</w:t>
            </w:r>
            <w:r>
              <w:t>. J’enchaine</w:t>
            </w:r>
            <w:r>
              <w:rPr>
                <w:spacing w:val="-7"/>
              </w:rPr>
              <w:t xml:space="preserve"> </w:t>
            </w:r>
            <w:r>
              <w:t>ces</w:t>
            </w:r>
            <w:r>
              <w:rPr>
                <w:spacing w:val="-7"/>
              </w:rPr>
              <w:t xml:space="preserve"> </w:t>
            </w:r>
            <w:r>
              <w:t>dernières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façon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logique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(connecteurs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logiques corrects)</w:t>
            </w:r>
            <w:r>
              <w:rPr>
                <w:b/>
                <w:spacing w:val="-7"/>
              </w:rPr>
              <w:t xml:space="preserve"> </w:t>
            </w:r>
            <w:r>
              <w:t>pour</w:t>
            </w:r>
            <w:r>
              <w:rPr>
                <w:spacing w:val="-7"/>
              </w:rPr>
              <w:t xml:space="preserve"> </w:t>
            </w:r>
            <w:r>
              <w:t>répondre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façon</w:t>
            </w:r>
            <w:r>
              <w:rPr>
                <w:spacing w:val="-7"/>
              </w:rPr>
              <w:t xml:space="preserve"> </w:t>
            </w:r>
            <w:r>
              <w:t>cohérente au problème. Pas de hors-sujet.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DA4B" w14:textId="77777777" w:rsidR="00CA7174" w:rsidRDefault="00CA71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174" w14:paraId="4592FC46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3915" w14:textId="77777777" w:rsidR="00CA7174" w:rsidRDefault="00000000">
            <w:pPr>
              <w:pStyle w:val="TableParagraph"/>
              <w:ind w:left="85"/>
            </w:pPr>
            <w:r>
              <w:rPr>
                <w:u w:val="single"/>
              </w:rPr>
              <w:t>COMPLETUDE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:</w:t>
            </w:r>
            <w:r>
              <w:rPr>
                <w:spacing w:val="-6"/>
              </w:rPr>
              <w:t xml:space="preserve"> </w:t>
            </w:r>
            <w:r>
              <w:t>J’ai identifié dans mon texte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toutes</w:t>
            </w:r>
            <w:r>
              <w:rPr>
                <w:b/>
                <w:spacing w:val="-7"/>
              </w:rPr>
              <w:t xml:space="preserve"> </w:t>
            </w:r>
            <w:r>
              <w:t>les</w:t>
            </w:r>
            <w:r>
              <w:rPr>
                <w:spacing w:val="-6"/>
              </w:rPr>
              <w:t xml:space="preserve"> </w:t>
            </w:r>
            <w:r>
              <w:t>idées-clé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t>arguments</w:t>
            </w:r>
            <w:r>
              <w:rPr>
                <w:spacing w:val="-6"/>
              </w:rPr>
              <w:t xml:space="preserve"> </w:t>
            </w:r>
            <w:r>
              <w:t>utiles</w:t>
            </w:r>
            <w:r>
              <w:rPr>
                <w:spacing w:val="-6"/>
              </w:rPr>
              <w:t xml:space="preserve"> </w:t>
            </w:r>
            <w:r>
              <w:t>(issus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6"/>
              </w:rPr>
              <w:t xml:space="preserve"> </w:t>
            </w:r>
            <w:r>
              <w:t>documents).</w:t>
            </w:r>
            <w:r>
              <w:rPr>
                <w:spacing w:val="-6"/>
              </w:rPr>
              <w:t xml:space="preserve"> </w:t>
            </w:r>
            <w:r>
              <w:t>J’ai</w:t>
            </w:r>
            <w:r>
              <w:rPr>
                <w:spacing w:val="-6"/>
              </w:rPr>
              <w:t xml:space="preserve"> </w:t>
            </w:r>
            <w:r>
              <w:t>mobilisé</w:t>
            </w:r>
            <w:r>
              <w:rPr>
                <w:spacing w:val="-6"/>
              </w:rPr>
              <w:t xml:space="preserve"> </w:t>
            </w:r>
            <w:r>
              <w:t>toutes</w:t>
            </w:r>
            <w:r>
              <w:rPr>
                <w:spacing w:val="-6"/>
              </w:rPr>
              <w:t xml:space="preserve"> </w:t>
            </w:r>
            <w:r>
              <w:t>les connaissances personnelles nécessaires.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8902" w14:textId="77777777" w:rsidR="00CA7174" w:rsidRDefault="00CA71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174" w14:paraId="7BFA3BD9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EE82" w14:textId="77777777" w:rsidR="00CA7174" w:rsidRDefault="00000000">
            <w:pPr>
              <w:pStyle w:val="TableParagraph"/>
              <w:ind w:left="85"/>
              <w:rPr>
                <w:b/>
              </w:rPr>
            </w:pPr>
            <w:r>
              <w:rPr>
                <w:u w:val="single"/>
              </w:rPr>
              <w:t>EXACTITUDE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:</w:t>
            </w:r>
            <w:r>
              <w:t xml:space="preserve"> Je</w:t>
            </w:r>
            <w:r>
              <w:rPr>
                <w:spacing w:val="-2"/>
              </w:rPr>
              <w:t xml:space="preserve"> </w:t>
            </w:r>
            <w:r>
              <w:t>suis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>rigoureux /rigoureuse</w:t>
            </w:r>
          </w:p>
          <w:p w14:paraId="139ECC58" w14:textId="77777777" w:rsidR="00CA717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05"/>
              </w:tabs>
            </w:pPr>
            <w:proofErr w:type="gramStart"/>
            <w:r>
              <w:t>quantification</w:t>
            </w:r>
            <w:proofErr w:type="gramEnd"/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données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possible.</w:t>
            </w:r>
          </w:p>
          <w:p w14:paraId="4E11FAA6" w14:textId="77777777" w:rsidR="00CA717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05"/>
              </w:tabs>
            </w:pPr>
            <w:proofErr w:type="gramStart"/>
            <w:r>
              <w:t>vocabulaire</w:t>
            </w:r>
            <w:proofErr w:type="gramEnd"/>
            <w:r>
              <w:rPr>
                <w:spacing w:val="-7"/>
              </w:rPr>
              <w:t xml:space="preserve"> </w:t>
            </w:r>
            <w:r>
              <w:t>scientifique</w:t>
            </w:r>
            <w:r>
              <w:rPr>
                <w:spacing w:val="-7"/>
              </w:rPr>
              <w:t xml:space="preserve"> </w:t>
            </w:r>
            <w:r>
              <w:t>exact</w:t>
            </w:r>
            <w:r>
              <w:rPr>
                <w:spacing w:val="-7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précis.</w:t>
            </w:r>
          </w:p>
          <w:p w14:paraId="22C9925D" w14:textId="77777777" w:rsidR="00CA717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05"/>
              </w:tabs>
              <w:rPr>
                <w:b/>
              </w:rPr>
            </w:pPr>
            <w:proofErr w:type="gramStart"/>
            <w:r>
              <w:rPr>
                <w:b/>
              </w:rPr>
              <w:t>sans</w:t>
            </w:r>
            <w:proofErr w:type="gram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déformation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erreur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CE62" w14:textId="77777777" w:rsidR="00CA7174" w:rsidRDefault="00CA71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174" w14:paraId="1CBE491C" w14:textId="77777777">
        <w:trPr>
          <w:trHeight w:val="2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E127" w14:textId="77777777" w:rsidR="00CA7174" w:rsidRDefault="00000000">
            <w:pPr>
              <w:pStyle w:val="TableParagraph"/>
              <w:spacing w:line="240" w:lineRule="exact"/>
              <w:ind w:left="85"/>
            </w:pPr>
            <w:r>
              <w:rPr>
                <w:u w:val="single"/>
              </w:rPr>
              <w:t>CONFORMITE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:</w:t>
            </w:r>
            <w:r>
              <w:rPr>
                <w:spacing w:val="-4"/>
              </w:rPr>
              <w:t xml:space="preserve"> </w:t>
            </w:r>
            <w:r>
              <w:t>J’ai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structuré</w:t>
            </w:r>
            <w:r>
              <w:rPr>
                <w:b/>
                <w:spacing w:val="-5"/>
              </w:rPr>
              <w:t xml:space="preserve"> </w:t>
            </w:r>
            <w:r>
              <w:t>mon</w:t>
            </w:r>
            <w:r>
              <w:rPr>
                <w:spacing w:val="-3"/>
              </w:rPr>
              <w:t xml:space="preserve"> </w:t>
            </w:r>
            <w:r>
              <w:t>écrit</w:t>
            </w:r>
            <w:r>
              <w:rPr>
                <w:spacing w:val="-4"/>
              </w:rPr>
              <w:t xml:space="preserve"> </w:t>
            </w:r>
            <w:r>
              <w:t>afin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faciliter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3"/>
              </w:rPr>
              <w:t xml:space="preserve"> </w:t>
            </w: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compréhension :</w:t>
            </w:r>
          </w:p>
          <w:p w14:paraId="53886F9B" w14:textId="77777777" w:rsidR="00CA717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5"/>
              </w:tabs>
              <w:spacing w:line="260" w:lineRule="exact"/>
            </w:pPr>
            <w:proofErr w:type="gramStart"/>
            <w:r>
              <w:t>une</w:t>
            </w:r>
            <w:proofErr w:type="gramEnd"/>
            <w:r>
              <w:rPr>
                <w:spacing w:val="-6"/>
              </w:rPr>
              <w:t xml:space="preserve"> </w:t>
            </w:r>
            <w:r>
              <w:t>phrase</w:t>
            </w:r>
            <w:r>
              <w:rPr>
                <w:spacing w:val="-6"/>
              </w:rPr>
              <w:t xml:space="preserve"> </w:t>
            </w:r>
            <w:r>
              <w:t>introduisant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l’objectif.</w:t>
            </w:r>
          </w:p>
          <w:p w14:paraId="342E705D" w14:textId="77777777" w:rsidR="00CA717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5"/>
              </w:tabs>
              <w:spacing w:line="260" w:lineRule="exact"/>
            </w:pPr>
            <w:proofErr w:type="gramStart"/>
            <w:r>
              <w:t>un</w:t>
            </w:r>
            <w:proofErr w:type="gramEnd"/>
            <w:r>
              <w:rPr>
                <w:spacing w:val="-5"/>
              </w:rPr>
              <w:t xml:space="preserve"> </w:t>
            </w:r>
            <w:r>
              <w:t>développement</w:t>
            </w:r>
            <w:r>
              <w:rPr>
                <w:spacing w:val="-5"/>
              </w:rPr>
              <w:t xml:space="preserve"> </w:t>
            </w:r>
            <w:r>
              <w:t>(un</w:t>
            </w:r>
            <w:r>
              <w:rPr>
                <w:spacing w:val="-4"/>
              </w:rPr>
              <w:t xml:space="preserve"> </w:t>
            </w:r>
            <w:r>
              <w:t>paragraphe</w:t>
            </w:r>
            <w:r>
              <w:rPr>
                <w:spacing w:val="-5"/>
              </w:rPr>
              <w:t xml:space="preserve"> </w:t>
            </w:r>
            <w:r>
              <w:t>argumenté</w:t>
            </w:r>
            <w:r>
              <w:rPr>
                <w:spacing w:val="-5"/>
              </w:rPr>
              <w:t xml:space="preserve"> </w:t>
            </w:r>
            <w:r>
              <w:t>par</w:t>
            </w:r>
            <w:r>
              <w:rPr>
                <w:spacing w:val="-4"/>
              </w:rPr>
              <w:t xml:space="preserve"> </w:t>
            </w:r>
            <w:r>
              <w:t>idée-clé</w:t>
            </w:r>
            <w:r>
              <w:rPr>
                <w:spacing w:val="-5"/>
              </w:rPr>
              <w:t xml:space="preserve"> </w:t>
            </w:r>
            <w:r>
              <w:t>développée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illustrations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possibles).</w:t>
            </w:r>
          </w:p>
          <w:p w14:paraId="74997E91" w14:textId="77777777" w:rsidR="00CA717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5"/>
              </w:tabs>
              <w:spacing w:line="260" w:lineRule="exact"/>
            </w:pPr>
            <w:proofErr w:type="gramStart"/>
            <w:r>
              <w:t>une</w:t>
            </w:r>
            <w:proofErr w:type="gramEnd"/>
            <w:r>
              <w:rPr>
                <w:spacing w:val="-3"/>
              </w:rPr>
              <w:t xml:space="preserve"> </w:t>
            </w:r>
            <w:r>
              <w:t>petite</w:t>
            </w:r>
            <w:r>
              <w:rPr>
                <w:spacing w:val="-3"/>
              </w:rPr>
              <w:t xml:space="preserve"> </w:t>
            </w:r>
            <w:r>
              <w:t>conclusion</w:t>
            </w:r>
            <w:r>
              <w:rPr>
                <w:spacing w:val="-3"/>
              </w:rPr>
              <w:t xml:space="preserve"> </w:t>
            </w:r>
            <w:r>
              <w:t>donnant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réponse.</w:t>
            </w:r>
          </w:p>
          <w:p w14:paraId="3F997843" w14:textId="77777777" w:rsidR="00CA7174" w:rsidRDefault="00000000">
            <w:pPr>
              <w:pStyle w:val="TableParagraph"/>
              <w:spacing w:line="264" w:lineRule="exact"/>
              <w:ind w:left="85"/>
            </w:pPr>
            <w:proofErr w:type="gramStart"/>
            <w:r>
              <w:t>et</w:t>
            </w:r>
            <w:proofErr w:type="gramEnd"/>
            <w:r>
              <w:rPr>
                <w:spacing w:val="-6"/>
              </w:rPr>
              <w:t xml:space="preserve"> </w:t>
            </w:r>
            <w:r>
              <w:t>je</w:t>
            </w:r>
            <w:r>
              <w:rPr>
                <w:spacing w:val="-6"/>
              </w:rPr>
              <w:t xml:space="preserve"> </w:t>
            </w:r>
            <w:r>
              <w:t>maitrise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langue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française</w:t>
            </w:r>
            <w:r>
              <w:rPr>
                <w:b/>
                <w:spacing w:val="-4"/>
              </w:rPr>
              <w:t xml:space="preserve"> </w:t>
            </w:r>
            <w:r>
              <w:t>(orthographe,</w:t>
            </w:r>
            <w:r>
              <w:rPr>
                <w:spacing w:val="-6"/>
              </w:rPr>
              <w:t xml:space="preserve"> </w:t>
            </w:r>
            <w:r>
              <w:t>syntaxe,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grammaire).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7847" w14:textId="77777777" w:rsidR="00CA7174" w:rsidRDefault="00CA71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0780D3" w14:textId="77777777" w:rsidR="00CA7174" w:rsidRDefault="00CA7174">
      <w:pPr>
        <w:rPr>
          <w:rFonts w:ascii="Calibri" w:hAnsi="Calibri" w:cs="Calibri"/>
          <w:sz w:val="22"/>
          <w:szCs w:val="22"/>
        </w:rPr>
      </w:pPr>
    </w:p>
    <w:sectPr w:rsidR="00CA7174">
      <w:pgSz w:w="11906" w:h="16838"/>
      <w:pgMar w:top="680" w:right="680" w:bottom="68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38913" w14:textId="77777777" w:rsidR="009B4C7A" w:rsidRDefault="009B4C7A">
      <w:r>
        <w:separator/>
      </w:r>
    </w:p>
  </w:endnote>
  <w:endnote w:type="continuationSeparator" w:id="0">
    <w:p w14:paraId="38E47524" w14:textId="77777777" w:rsidR="009B4C7A" w:rsidRDefault="009B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11383" w14:textId="77777777" w:rsidR="009B4C7A" w:rsidRDefault="009B4C7A">
      <w:r>
        <w:separator/>
      </w:r>
    </w:p>
  </w:footnote>
  <w:footnote w:type="continuationSeparator" w:id="0">
    <w:p w14:paraId="522F99CF" w14:textId="77777777" w:rsidR="009B4C7A" w:rsidRDefault="009B4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1978"/>
    <w:multiLevelType w:val="multilevel"/>
    <w:tmpl w:val="638A20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EA7047"/>
    <w:multiLevelType w:val="multilevel"/>
    <w:tmpl w:val="A8DEDE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34C82"/>
    <w:multiLevelType w:val="multilevel"/>
    <w:tmpl w:val="CD4A0E4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3E753F11"/>
    <w:multiLevelType w:val="multilevel"/>
    <w:tmpl w:val="9CAACF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05AD2"/>
    <w:multiLevelType w:val="multilevel"/>
    <w:tmpl w:val="BB90F842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7448347E"/>
    <w:multiLevelType w:val="multilevel"/>
    <w:tmpl w:val="FE4669F0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757028EA"/>
    <w:multiLevelType w:val="multilevel"/>
    <w:tmpl w:val="5D62CFFE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756631621">
    <w:abstractNumId w:val="2"/>
  </w:num>
  <w:num w:numId="2" w16cid:durableId="1957370868">
    <w:abstractNumId w:val="0"/>
  </w:num>
  <w:num w:numId="3" w16cid:durableId="1683127000">
    <w:abstractNumId w:val="3"/>
  </w:num>
  <w:num w:numId="4" w16cid:durableId="2081637892">
    <w:abstractNumId w:val="5"/>
  </w:num>
  <w:num w:numId="5" w16cid:durableId="250698509">
    <w:abstractNumId w:val="1"/>
  </w:num>
  <w:num w:numId="6" w16cid:durableId="24327756">
    <w:abstractNumId w:val="4"/>
  </w:num>
  <w:num w:numId="7" w16cid:durableId="5517680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174"/>
    <w:rsid w:val="004A6D18"/>
    <w:rsid w:val="005161A8"/>
    <w:rsid w:val="00617B1E"/>
    <w:rsid w:val="006D549B"/>
    <w:rsid w:val="00936C16"/>
    <w:rsid w:val="009B4C7A"/>
    <w:rsid w:val="00CA7174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8B165"/>
  <w15:docId w15:val="{4A0BDAB9-A2CA-4A73-963A-CAD532EF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117A02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117A02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117A02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117A02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117A02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2FB39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39B4F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B8039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139FB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54A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9727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BBE03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6B3FB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43E03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032FB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9C00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211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  <w:insideV w:val="single" w:sz="4" w:space="0" w:color="58FB40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BBE03" w:themeColor="accent1" w:themeTint="EA"/>
          <w:left w:val="single" w:sz="4" w:space="0" w:color="1BBE03" w:themeColor="accent1" w:themeTint="EA"/>
          <w:bottom w:val="single" w:sz="4" w:space="0" w:color="1BBE03" w:themeColor="accent1" w:themeTint="EA"/>
          <w:right w:val="single" w:sz="4" w:space="0" w:color="1BBE03" w:themeColor="accent1" w:themeTint="EA"/>
        </w:tcBorders>
        <w:shd w:val="clear" w:color="1BBE03" w:themeColor="accent1" w:themeTint="EA" w:fill="1BBE0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  <w:insideV w:val="single" w:sz="4" w:space="0" w:color="40B7F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6B3FB" w:themeColor="accent2" w:themeTint="97"/>
          <w:left w:val="single" w:sz="4" w:space="0" w:color="36B3FB" w:themeColor="accent2" w:themeTint="97"/>
          <w:bottom w:val="single" w:sz="4" w:space="0" w:color="36B3FB" w:themeColor="accent2" w:themeTint="97"/>
          <w:right w:val="single" w:sz="4" w:space="0" w:color="36B3FB" w:themeColor="accent2" w:themeTint="97"/>
        </w:tcBorders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  <w:insideV w:val="single" w:sz="4" w:space="0" w:color="FB8540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43E03" w:themeColor="accent3" w:themeTint="FE"/>
          <w:left w:val="single" w:sz="4" w:space="0" w:color="A43E03" w:themeColor="accent3" w:themeTint="FE"/>
          <w:bottom w:val="single" w:sz="4" w:space="0" w:color="A43E03" w:themeColor="accent3" w:themeTint="FE"/>
          <w:right w:val="single" w:sz="4" w:space="0" w:color="A43E03" w:themeColor="accent3" w:themeTint="FE"/>
        </w:tcBorders>
        <w:shd w:val="clear" w:color="A43E03" w:themeColor="accent3" w:themeTint="FE" w:fill="A43E03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  <w:insideV w:val="single" w:sz="4" w:space="0" w:color="E240FB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032FB" w:themeColor="accent4" w:themeTint="9A"/>
          <w:left w:val="single" w:sz="4" w:space="0" w:color="E032FB" w:themeColor="accent4" w:themeTint="9A"/>
          <w:bottom w:val="single" w:sz="4" w:space="0" w:color="E032FB" w:themeColor="accent4" w:themeTint="9A"/>
          <w:right w:val="single" w:sz="4" w:space="0" w:color="E032FB" w:themeColor="accent4" w:themeTint="9A"/>
        </w:tcBorders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9C00" w:themeColor="accent5"/>
          <w:left w:val="single" w:sz="4" w:space="0" w:color="C99C00" w:themeColor="accent5"/>
          <w:bottom w:val="single" w:sz="4" w:space="0" w:color="C99C00" w:themeColor="accent5"/>
          <w:right w:val="single" w:sz="4" w:space="0" w:color="C99C00" w:themeColor="accent5"/>
        </w:tcBorders>
        <w:shd w:val="clear" w:color="C99C00" w:themeColor="accent5" w:fill="C99C00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211E" w:themeColor="accent6"/>
          <w:left w:val="single" w:sz="4" w:space="0" w:color="C9211E" w:themeColor="accent6"/>
          <w:bottom w:val="single" w:sz="4" w:space="0" w:color="C9211E" w:themeColor="accent6"/>
          <w:right w:val="single" w:sz="4" w:space="0" w:color="C9211E" w:themeColor="accent6"/>
        </w:tcBorders>
        <w:shd w:val="clear" w:color="C9211E" w:themeColor="accent6" w:fill="C9211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2FDB9" w:themeColor="accent1" w:themeTint="34" w:fill="C2FDB9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8A303" w:themeColor="accent1" w:fill="18A303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band1Vert">
      <w:tblPr/>
      <w:tcPr>
        <w:shd w:val="clear" w:color="77FC63" w:themeColor="accent1" w:themeTint="75" w:fill="77FC63" w:themeFill="accent1" w:themeFillTint="75"/>
      </w:tcPr>
    </w:tblStylePr>
    <w:tblStylePr w:type="band1Horz">
      <w:tblPr/>
      <w:tcPr>
        <w:shd w:val="clear" w:color="77FC63" w:themeColor="accent1" w:themeTint="75" w:fill="77FC63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CE6FD" w:themeColor="accent2" w:themeTint="32" w:fill="BCE6F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369A3" w:themeColor="accent2" w:fill="0369A3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band1Vert">
      <w:tblPr/>
      <w:tcPr>
        <w:shd w:val="clear" w:color="63C4FC" w:themeColor="accent2" w:themeTint="75" w:fill="63C4FC" w:themeFill="accent2" w:themeFillTint="75"/>
      </w:tcPr>
    </w:tblStylePr>
    <w:tblStylePr w:type="band1Horz">
      <w:tblPr/>
      <w:tcPr>
        <w:shd w:val="clear" w:color="63C4FC" w:themeColor="accent2" w:themeTint="75" w:fill="63C4FC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D2B9" w:themeColor="accent3" w:themeTint="34" w:fill="FDD2B9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33E03" w:themeColor="accent3" w:fill="A33E03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band1Vert">
      <w:tblPr/>
      <w:tcPr>
        <w:shd w:val="clear" w:color="FC9B63" w:themeColor="accent3" w:themeTint="75" w:fill="FC9B63" w:themeFill="accent3" w:themeFillTint="75"/>
      </w:tcPr>
    </w:tblStylePr>
    <w:tblStylePr w:type="band1Horz">
      <w:tblPr/>
      <w:tcPr>
        <w:shd w:val="clear" w:color="FC9B63" w:themeColor="accent3" w:themeTint="75" w:fill="FC9B63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4B9FD" w:themeColor="accent4" w:themeTint="34" w:fill="F4B9FD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E03A3" w:themeColor="accent4" w:fill="8E03A3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band1Vert">
      <w:tblPr/>
      <w:tcPr>
        <w:shd w:val="clear" w:color="E763FC" w:themeColor="accent4" w:themeTint="75" w:fill="E763FC" w:themeFill="accent4" w:themeFillTint="75"/>
      </w:tcPr>
    </w:tblStylePr>
    <w:tblStylePr w:type="band1Horz">
      <w:tblPr/>
      <w:tcPr>
        <w:shd w:val="clear" w:color="E763FC" w:themeColor="accent4" w:themeTint="75" w:fill="E763FC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0BF" w:themeColor="accent5" w:themeTint="34" w:fill="FFF0BF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9C00" w:themeColor="accent5" w:fill="C99C00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band1Vert">
      <w:tblPr/>
      <w:tcPr>
        <w:shd w:val="clear" w:color="FFDE71" w:themeColor="accent5" w:themeTint="75" w:fill="FFDE71" w:themeFill="accent5" w:themeFillTint="75"/>
      </w:tcPr>
    </w:tblStylePr>
    <w:tblStylePr w:type="band1Horz">
      <w:tblPr/>
      <w:tcPr>
        <w:shd w:val="clear" w:color="FFDE71" w:themeColor="accent5" w:themeTint="75" w:fill="FFDE71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7CDCD" w:themeColor="accent6" w:themeTint="34" w:fill="F7CDCD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211E" w:themeColor="accent6" w:fill="C9211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band1Vert">
      <w:tblPr/>
      <w:tcPr>
        <w:shd w:val="clear" w:color="EE908F" w:themeColor="accent6" w:themeTint="75" w:fill="EE908F" w:themeFill="accent6" w:themeFillTint="75"/>
      </w:tcPr>
    </w:tblStylePr>
    <w:tblStylePr w:type="band1Horz">
      <w:tblPr/>
      <w:tcPr>
        <w:shd w:val="clear" w:color="EE908F" w:themeColor="accent6" w:themeTint="75" w:fill="EE908F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6AFC55" w:themeColor="accent1" w:themeTint="80"/>
        <w:left w:val="single" w:sz="4" w:space="0" w:color="6AFC55" w:themeColor="accent1" w:themeTint="80"/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</w:tblPr>
    <w:tblStylePr w:type="firstRow">
      <w:rPr>
        <w:b/>
        <w:color w:val="6AFC55" w:themeColor="accent1" w:themeTint="80" w:themeShade="95"/>
      </w:rPr>
      <w:tblPr/>
      <w:tcPr>
        <w:tcBorders>
          <w:bottom w:val="single" w:sz="12" w:space="0" w:color="6AFC55" w:themeColor="accent1" w:themeTint="80"/>
        </w:tcBorders>
      </w:tcPr>
    </w:tblStylePr>
    <w:tblStylePr w:type="lastRow">
      <w:rPr>
        <w:b/>
        <w:color w:val="6AFC55" w:themeColor="accent1" w:themeTint="80" w:themeShade="95"/>
      </w:rPr>
    </w:tblStylePr>
    <w:tblStylePr w:type="firstCol">
      <w:rPr>
        <w:b/>
        <w:color w:val="6AFC55" w:themeColor="accent1" w:themeTint="80" w:themeShade="95"/>
      </w:rPr>
    </w:tblStylePr>
    <w:tblStylePr w:type="lastCol">
      <w:rPr>
        <w:b/>
        <w:color w:val="6AFC55" w:themeColor="accent1" w:themeTint="80" w:themeShade="95"/>
      </w:r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43E03" w:themeColor="accent3" w:themeTint="FE"/>
        <w:left w:val="single" w:sz="4" w:space="0" w:color="A43E03" w:themeColor="accent3" w:themeTint="FE"/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</w:tblPr>
    <w:tblStylePr w:type="firstRow">
      <w:rPr>
        <w:b/>
        <w:color w:val="A43E03" w:themeColor="accent3" w:themeTint="FE" w:themeShade="95"/>
      </w:rPr>
      <w:tblPr/>
      <w:tcPr>
        <w:tcBorders>
          <w:bottom w:val="single" w:sz="12" w:space="0" w:color="A43E03" w:themeColor="accent3" w:themeTint="FE"/>
        </w:tcBorders>
      </w:tcPr>
    </w:tblStylePr>
    <w:tblStylePr w:type="lastRow">
      <w:rPr>
        <w:b/>
        <w:color w:val="A43E03" w:themeColor="accent3" w:themeTint="FE" w:themeShade="95"/>
      </w:rPr>
    </w:tblStylePr>
    <w:tblStylePr w:type="firstCol">
      <w:rPr>
        <w:b/>
        <w:color w:val="A43E03" w:themeColor="accent3" w:themeTint="FE" w:themeShade="95"/>
      </w:rPr>
    </w:tblStylePr>
    <w:tblStylePr w:type="lastCol">
      <w:rPr>
        <w:b/>
        <w:color w:val="A43E03" w:themeColor="accent3" w:themeTint="FE" w:themeShade="95"/>
      </w:r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C99C00" w:themeColor="accent5"/>
        <w:left w:val="single" w:sz="4" w:space="0" w:color="C99C00" w:themeColor="accent5"/>
        <w:bottom w:val="single" w:sz="4" w:space="0" w:color="C99C00" w:themeColor="accent5"/>
        <w:right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9C00" w:themeColor="accent5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C9211E" w:themeColor="accent6"/>
        <w:left w:val="single" w:sz="4" w:space="0" w:color="C9211E" w:themeColor="accent6"/>
        <w:bottom w:val="single" w:sz="4" w:space="0" w:color="C9211E" w:themeColor="accent6"/>
        <w:right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211E" w:themeColor="accent6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</w:tblPr>
    <w:tblStylePr w:type="firstRow">
      <w:rPr>
        <w:rFonts w:ascii="Arial" w:hAnsi="Arial"/>
        <w:b/>
        <w:color w:val="6AFC55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AFC55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AFC55" w:themeColor="accent1" w:themeTint="80" w:themeShade="95"/>
        <w:sz w:val="22"/>
      </w:rPr>
      <w:tblPr/>
      <w:tcPr>
        <w:tcBorders>
          <w:top w:val="single" w:sz="4" w:space="0" w:color="6AFC55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AFC55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AFC55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AFC55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AFC55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</w:tblPr>
    <w:tblStylePr w:type="firstRow">
      <w:rPr>
        <w:rFonts w:ascii="Arial" w:hAnsi="Arial"/>
        <w:b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6B3FB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36B3FB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</w:tblPr>
    <w:tblStylePr w:type="firstRow">
      <w:rPr>
        <w:rFonts w:ascii="Arial" w:hAnsi="Arial"/>
        <w:b/>
        <w:color w:val="A43E03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43E03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3E03" w:themeColor="accent3" w:themeTint="FE" w:themeShade="95"/>
        <w:sz w:val="22"/>
      </w:rPr>
      <w:tblPr/>
      <w:tcPr>
        <w:tcBorders>
          <w:top w:val="single" w:sz="4" w:space="0" w:color="A43E03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3E03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43E03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43E03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43E03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</w:tblPr>
    <w:tblStylePr w:type="firstRow">
      <w:rPr>
        <w:rFonts w:ascii="Arial" w:hAnsi="Arial"/>
        <w:b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032FB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E032FB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</w:tblPr>
    <w:tblStylePr w:type="firstRow">
      <w:rPr>
        <w:rFonts w:ascii="Arial" w:hAnsi="Arial"/>
        <w:b/>
        <w:color w:val="755A00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55A00" w:themeColor="accent5" w:themeShade="95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5A00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750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55A00" w:themeColor="accent5" w:themeShade="95"/>
        <w:sz w:val="22"/>
      </w:rPr>
      <w:tblPr/>
      <w:tcPr>
        <w:tcBorders>
          <w:top w:val="none" w:sz="4" w:space="0" w:color="000000"/>
          <w:left w:val="single" w:sz="4" w:space="0" w:color="FFD750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</w:tblPr>
    <w:tblStylePr w:type="firstRow">
      <w:rPr>
        <w:rFonts w:ascii="Arial" w:hAnsi="Arial"/>
        <w:b/>
        <w:color w:val="751311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51311" w:themeColor="accent6" w:themeShade="95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1311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A7775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51311" w:themeColor="accent6" w:themeShade="95"/>
        <w:sz w:val="22"/>
      </w:rPr>
      <w:tblPr/>
      <w:tcPr>
        <w:tcBorders>
          <w:top w:val="none" w:sz="4" w:space="0" w:color="000000"/>
          <w:left w:val="single" w:sz="4" w:space="0" w:color="EA7775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751311" w:themeColor="accent6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1311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369A3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369A3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33E03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33E03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03A3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E03A3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9C00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211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tblPr/>
      <w:tcPr>
        <w:shd w:val="clear" w:color="F6C2C1" w:themeColor="accent6" w:themeTint="40" w:fill="F6C2C1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58FB40" w:themeColor="accent1" w:themeTint="90"/>
        <w:bottom w:val="single" w:sz="4" w:space="0" w:color="58FB40" w:themeColor="accent1" w:themeTint="90"/>
        <w:insideH w:val="single" w:sz="4" w:space="0" w:color="58FB40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40B7FB" w:themeColor="accent2" w:themeTint="90"/>
        <w:bottom w:val="single" w:sz="4" w:space="0" w:color="40B7FB" w:themeColor="accent2" w:themeTint="90"/>
        <w:insideH w:val="single" w:sz="4" w:space="0" w:color="40B7F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FB8540" w:themeColor="accent3" w:themeTint="90"/>
        <w:bottom w:val="single" w:sz="4" w:space="0" w:color="FB8540" w:themeColor="accent3" w:themeTint="90"/>
        <w:insideH w:val="single" w:sz="4" w:space="0" w:color="FB8540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E240FB" w:themeColor="accent4" w:themeTint="90"/>
        <w:bottom w:val="single" w:sz="4" w:space="0" w:color="E240FB" w:themeColor="accent4" w:themeTint="90"/>
        <w:insideH w:val="single" w:sz="4" w:space="0" w:color="E240FB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FFD750" w:themeColor="accent5" w:themeTint="90"/>
        <w:bottom w:val="single" w:sz="4" w:space="0" w:color="FFD750" w:themeColor="accent5" w:themeTint="90"/>
        <w:insideH w:val="single" w:sz="4" w:space="0" w:color="FFD750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EA7775" w:themeColor="accent6" w:themeTint="90"/>
        <w:bottom w:val="single" w:sz="4" w:space="0" w:color="EA7775" w:themeColor="accent6" w:themeTint="90"/>
        <w:insideH w:val="single" w:sz="4" w:space="0" w:color="EA7775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18A303" w:themeColor="accent1"/>
        <w:left w:val="single" w:sz="4" w:space="0" w:color="18A303" w:themeColor="accent1"/>
        <w:bottom w:val="single" w:sz="4" w:space="0" w:color="18A303" w:themeColor="accent1"/>
        <w:right w:val="single" w:sz="4" w:space="0" w:color="18A303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8A303" w:themeColor="accent1"/>
          <w:right w:val="single" w:sz="4" w:space="0" w:color="18A303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8A303" w:themeColor="accent1"/>
          <w:bottom w:val="single" w:sz="4" w:space="0" w:color="18A303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36B3FB" w:themeColor="accent2" w:themeTint="97"/>
          <w:right w:val="single" w:sz="4" w:space="0" w:color="36B3FB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36B3FB" w:themeColor="accent2" w:themeTint="97"/>
          <w:bottom w:val="single" w:sz="4" w:space="0" w:color="36B3FB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FB7E35" w:themeColor="accent3" w:themeTint="98"/>
        <w:left w:val="single" w:sz="4" w:space="0" w:color="FB7E35" w:themeColor="accent3" w:themeTint="98"/>
        <w:bottom w:val="single" w:sz="4" w:space="0" w:color="FB7E35" w:themeColor="accent3" w:themeTint="98"/>
        <w:right w:val="single" w:sz="4" w:space="0" w:color="FB7E35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B7E35" w:themeColor="accent3" w:themeTint="98" w:fill="FB7E35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B7E35" w:themeColor="accent3" w:themeTint="98"/>
          <w:right w:val="single" w:sz="4" w:space="0" w:color="FB7E35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7E35" w:themeColor="accent3" w:themeTint="98"/>
          <w:bottom w:val="single" w:sz="4" w:space="0" w:color="FB7E35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032FB" w:themeColor="accent4" w:themeTint="9A"/>
          <w:right w:val="single" w:sz="4" w:space="0" w:color="E032F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032FB" w:themeColor="accent4" w:themeTint="9A"/>
          <w:bottom w:val="single" w:sz="4" w:space="0" w:color="E032FB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FFD444" w:themeColor="accent5" w:themeTint="9A"/>
        <w:left w:val="single" w:sz="4" w:space="0" w:color="FFD444" w:themeColor="accent5" w:themeTint="9A"/>
        <w:bottom w:val="single" w:sz="4" w:space="0" w:color="FFD444" w:themeColor="accent5" w:themeTint="9A"/>
        <w:right w:val="single" w:sz="4" w:space="0" w:color="FFD444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444" w:themeColor="accent5" w:themeTint="9A" w:fill="FFD444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444" w:themeColor="accent5" w:themeTint="9A"/>
          <w:right w:val="single" w:sz="4" w:space="0" w:color="FFD44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444" w:themeColor="accent5" w:themeTint="9A"/>
          <w:bottom w:val="single" w:sz="4" w:space="0" w:color="FFD444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E9706E" w:themeColor="accent6" w:themeTint="98"/>
        <w:left w:val="single" w:sz="4" w:space="0" w:color="E9706E" w:themeColor="accent6" w:themeTint="98"/>
        <w:bottom w:val="single" w:sz="4" w:space="0" w:color="E9706E" w:themeColor="accent6" w:themeTint="98"/>
        <w:right w:val="single" w:sz="4" w:space="0" w:color="E9706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06E" w:themeColor="accent6" w:themeTint="98" w:fill="E9706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9706E" w:themeColor="accent6" w:themeTint="98"/>
          <w:right w:val="single" w:sz="4" w:space="0" w:color="E9706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9706E" w:themeColor="accent6" w:themeTint="98"/>
          <w:bottom w:val="single" w:sz="4" w:space="0" w:color="E9706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18A303" w:themeColor="accent1"/>
        <w:left w:val="single" w:sz="32" w:space="0" w:color="18A303" w:themeColor="accent1"/>
        <w:bottom w:val="single" w:sz="32" w:space="0" w:color="18A303" w:themeColor="accent1"/>
        <w:right w:val="single" w:sz="32" w:space="0" w:color="18A303" w:themeColor="accent1"/>
      </w:tblBorders>
      <w:shd w:val="clear" w:color="18A303" w:themeColor="accent1" w:fill="18A303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8A303" w:themeColor="accent1"/>
          <w:bottom w:val="single" w:sz="12" w:space="0" w:color="FFFFFF" w:themeColor="light1"/>
        </w:tcBorders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8A303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8A303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8A303" w:themeColor="accent1" w:fill="18A303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36B3FB" w:themeColor="accent2" w:themeTint="97"/>
        <w:left w:val="single" w:sz="32" w:space="0" w:color="36B3FB" w:themeColor="accent2" w:themeTint="97"/>
        <w:bottom w:val="single" w:sz="32" w:space="0" w:color="36B3FB" w:themeColor="accent2" w:themeTint="97"/>
        <w:right w:val="single" w:sz="32" w:space="0" w:color="36B3FB" w:themeColor="accent2" w:themeTint="97"/>
      </w:tblBorders>
      <w:shd w:val="clear" w:color="36B3FB" w:themeColor="accent2" w:themeTint="97" w:fill="36B3FB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36B3FB" w:themeColor="accent2" w:themeTint="97"/>
          <w:bottom w:val="single" w:sz="12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36B3FB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36B3FB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FB7E35" w:themeColor="accent3" w:themeTint="98"/>
        <w:left w:val="single" w:sz="32" w:space="0" w:color="FB7E35" w:themeColor="accent3" w:themeTint="98"/>
        <w:bottom w:val="single" w:sz="32" w:space="0" w:color="FB7E35" w:themeColor="accent3" w:themeTint="98"/>
        <w:right w:val="single" w:sz="32" w:space="0" w:color="FB7E35" w:themeColor="accent3" w:themeTint="98"/>
      </w:tblBorders>
      <w:shd w:val="clear" w:color="FB7E35" w:themeColor="accent3" w:themeTint="98" w:fill="FB7E35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B7E35" w:themeColor="accent3" w:themeTint="98"/>
          <w:bottom w:val="single" w:sz="12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B7E35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B7E35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E032FB" w:themeColor="accent4" w:themeTint="9A"/>
        <w:left w:val="single" w:sz="32" w:space="0" w:color="E032FB" w:themeColor="accent4" w:themeTint="9A"/>
        <w:bottom w:val="single" w:sz="32" w:space="0" w:color="E032FB" w:themeColor="accent4" w:themeTint="9A"/>
        <w:right w:val="single" w:sz="32" w:space="0" w:color="E032FB" w:themeColor="accent4" w:themeTint="9A"/>
      </w:tblBorders>
      <w:shd w:val="clear" w:color="E032FB" w:themeColor="accent4" w:themeTint="9A" w:fill="E032FB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032FB" w:themeColor="accent4" w:themeTint="9A"/>
          <w:bottom w:val="single" w:sz="12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032FB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032FB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FFD444" w:themeColor="accent5" w:themeTint="9A"/>
        <w:left w:val="single" w:sz="32" w:space="0" w:color="FFD444" w:themeColor="accent5" w:themeTint="9A"/>
        <w:bottom w:val="single" w:sz="32" w:space="0" w:color="FFD444" w:themeColor="accent5" w:themeTint="9A"/>
        <w:right w:val="single" w:sz="32" w:space="0" w:color="FFD444" w:themeColor="accent5" w:themeTint="9A"/>
      </w:tblBorders>
      <w:shd w:val="clear" w:color="FFD444" w:themeColor="accent5" w:themeTint="9A" w:fill="FFD444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444" w:themeColor="accent5" w:themeTint="9A"/>
          <w:bottom w:val="single" w:sz="12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444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444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E9706E" w:themeColor="accent6" w:themeTint="98"/>
        <w:left w:val="single" w:sz="32" w:space="0" w:color="E9706E" w:themeColor="accent6" w:themeTint="98"/>
        <w:bottom w:val="single" w:sz="32" w:space="0" w:color="E9706E" w:themeColor="accent6" w:themeTint="98"/>
        <w:right w:val="single" w:sz="32" w:space="0" w:color="E9706E" w:themeColor="accent6" w:themeTint="98"/>
      </w:tblBorders>
      <w:shd w:val="clear" w:color="E9706E" w:themeColor="accent6" w:themeTint="98" w:fill="E9706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9706E" w:themeColor="accent6" w:themeTint="98"/>
          <w:bottom w:val="single" w:sz="12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9706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9706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18A303" w:themeColor="accent1"/>
        <w:bottom w:val="single" w:sz="4" w:space="0" w:color="18A303" w:themeColor="accent1"/>
      </w:tblBorders>
    </w:tblPr>
    <w:tblStylePr w:type="firstRow">
      <w:rPr>
        <w:b/>
        <w:color w:val="0D5E01" w:themeColor="accent1" w:themeShade="95"/>
      </w:rPr>
      <w:tblPr/>
      <w:tcPr>
        <w:tcBorders>
          <w:bottom w:val="single" w:sz="4" w:space="0" w:color="18A303" w:themeColor="accent1"/>
        </w:tcBorders>
      </w:tcPr>
    </w:tblStylePr>
    <w:tblStylePr w:type="lastRow">
      <w:rPr>
        <w:b/>
        <w:color w:val="0D5E01" w:themeColor="accent1" w:themeShade="95"/>
      </w:rPr>
      <w:tblPr/>
      <w:tcPr>
        <w:tcBorders>
          <w:top w:val="single" w:sz="4" w:space="0" w:color="18A303" w:themeColor="accent1"/>
        </w:tcBorders>
      </w:tcPr>
    </w:tblStylePr>
    <w:tblStylePr w:type="firstCol">
      <w:rPr>
        <w:b/>
        <w:color w:val="0D5E01" w:themeColor="accent1" w:themeShade="95"/>
      </w:rPr>
    </w:tblStylePr>
    <w:tblStylePr w:type="lastCol">
      <w:rPr>
        <w:b/>
        <w:color w:val="0D5E01" w:themeColor="accent1" w:themeShade="95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36B3FB" w:themeColor="accent2" w:themeTint="97"/>
        <w:bottom w:val="single" w:sz="4" w:space="0" w:color="36B3FB" w:themeColor="accent2" w:themeTint="97"/>
      </w:tblBorders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4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FB7E35" w:themeColor="accent3" w:themeTint="98"/>
        <w:bottom w:val="single" w:sz="4" w:space="0" w:color="FB7E35" w:themeColor="accent3" w:themeTint="98"/>
      </w:tblBorders>
    </w:tblPr>
    <w:tblStylePr w:type="firstRow">
      <w:rPr>
        <w:b/>
        <w:color w:val="FB7E35" w:themeColor="accent3" w:themeTint="98" w:themeShade="95"/>
      </w:rPr>
      <w:tblPr/>
      <w:tcPr>
        <w:tcBorders>
          <w:bottom w:val="single" w:sz="4" w:space="0" w:color="FB7E35" w:themeColor="accent3" w:themeTint="98"/>
        </w:tcBorders>
      </w:tcPr>
    </w:tblStylePr>
    <w:tblStylePr w:type="lastRow">
      <w:rPr>
        <w:b/>
        <w:color w:val="FB7E35" w:themeColor="accent3" w:themeTint="98" w:themeShade="95"/>
      </w:rPr>
      <w:tblPr/>
      <w:tcPr>
        <w:tcBorders>
          <w:top w:val="single" w:sz="4" w:space="0" w:color="FB7E35" w:themeColor="accent3" w:themeTint="98"/>
        </w:tcBorders>
      </w:tcPr>
    </w:tblStylePr>
    <w:tblStylePr w:type="firstCol">
      <w:rPr>
        <w:b/>
        <w:color w:val="FB7E35" w:themeColor="accent3" w:themeTint="98" w:themeShade="95"/>
      </w:rPr>
    </w:tblStylePr>
    <w:tblStylePr w:type="lastCol">
      <w:rPr>
        <w:b/>
        <w:color w:val="FB7E35" w:themeColor="accent3" w:themeTint="98" w:themeShade="95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E032FB" w:themeColor="accent4" w:themeTint="9A"/>
        <w:bottom w:val="single" w:sz="4" w:space="0" w:color="E032FB" w:themeColor="accent4" w:themeTint="9A"/>
      </w:tblBorders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4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FFD444" w:themeColor="accent5" w:themeTint="9A"/>
        <w:bottom w:val="single" w:sz="4" w:space="0" w:color="FFD444" w:themeColor="accent5" w:themeTint="9A"/>
      </w:tblBorders>
    </w:tblPr>
    <w:tblStylePr w:type="firstRow">
      <w:rPr>
        <w:b/>
        <w:color w:val="FFD444" w:themeColor="accent5" w:themeTint="9A" w:themeShade="95"/>
      </w:rPr>
      <w:tblPr/>
      <w:tcPr>
        <w:tcBorders>
          <w:bottom w:val="single" w:sz="4" w:space="0" w:color="FFD444" w:themeColor="accent5" w:themeTint="9A"/>
        </w:tcBorders>
      </w:tcPr>
    </w:tblStylePr>
    <w:tblStylePr w:type="lastRow">
      <w:rPr>
        <w:b/>
        <w:color w:val="FFD444" w:themeColor="accent5" w:themeTint="9A" w:themeShade="95"/>
      </w:rPr>
      <w:tblPr/>
      <w:tcPr>
        <w:tcBorders>
          <w:top w:val="single" w:sz="4" w:space="0" w:color="FFD444" w:themeColor="accent5" w:themeTint="9A"/>
        </w:tcBorders>
      </w:tcPr>
    </w:tblStylePr>
    <w:tblStylePr w:type="firstCol">
      <w:rPr>
        <w:b/>
        <w:color w:val="FFD444" w:themeColor="accent5" w:themeTint="9A" w:themeShade="95"/>
      </w:rPr>
    </w:tblStylePr>
    <w:tblStylePr w:type="lastCol">
      <w:rPr>
        <w:b/>
        <w:color w:val="FFD444" w:themeColor="accent5" w:themeTint="9A" w:themeShade="95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E9706E" w:themeColor="accent6" w:themeTint="98"/>
        <w:bottom w:val="single" w:sz="4" w:space="0" w:color="E9706E" w:themeColor="accent6" w:themeTint="98"/>
      </w:tblBorders>
    </w:tblPr>
    <w:tblStylePr w:type="firstRow">
      <w:rPr>
        <w:b/>
        <w:color w:val="E9706E" w:themeColor="accent6" w:themeTint="98" w:themeShade="95"/>
      </w:rPr>
      <w:tblPr/>
      <w:tcPr>
        <w:tcBorders>
          <w:bottom w:val="single" w:sz="4" w:space="0" w:color="E9706E" w:themeColor="accent6" w:themeTint="98"/>
        </w:tcBorders>
      </w:tcPr>
    </w:tblStylePr>
    <w:tblStylePr w:type="lastRow">
      <w:rPr>
        <w:b/>
        <w:color w:val="E9706E" w:themeColor="accent6" w:themeTint="98" w:themeShade="95"/>
      </w:rPr>
      <w:tblPr/>
      <w:tcPr>
        <w:tcBorders>
          <w:top w:val="single" w:sz="4" w:space="0" w:color="E9706E" w:themeColor="accent6" w:themeTint="98"/>
        </w:tcBorders>
      </w:tcPr>
    </w:tblStylePr>
    <w:tblStylePr w:type="firstCol">
      <w:rPr>
        <w:b/>
        <w:color w:val="E9706E" w:themeColor="accent6" w:themeTint="98" w:themeShade="95"/>
      </w:rPr>
    </w:tblStylePr>
    <w:tblStylePr w:type="lastCol">
      <w:rPr>
        <w:b/>
        <w:color w:val="E9706E" w:themeColor="accent6" w:themeTint="98" w:themeShade="95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18A303" w:themeColor="accent1"/>
      </w:tblBorders>
    </w:tblPr>
    <w:tblStylePr w:type="firstRow"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D5E01" w:themeColor="accent1" w:themeShade="95"/>
        <w:sz w:val="22"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8A303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4" w:space="0" w:color="000000"/>
          <w:left w:val="single" w:sz="4" w:space="0" w:color="18A303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36B3FB" w:themeColor="accent2" w:themeTint="97"/>
      </w:tblBorders>
    </w:tblPr>
    <w:tblStylePr w:type="firstRow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6B3FB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36B3FB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FB7E35" w:themeColor="accent3" w:themeTint="98"/>
      </w:tblBorders>
    </w:tblPr>
    <w:tblStylePr w:type="firstRow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B7E35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single" w:sz="4" w:space="0" w:color="FB7E35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B7E35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FB7E35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E032FB" w:themeColor="accent4" w:themeTint="9A"/>
      </w:tblBorders>
    </w:tblPr>
    <w:tblStylePr w:type="firstRow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032FB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E032FB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FFD444" w:themeColor="accent5" w:themeTint="9A"/>
      </w:tblBorders>
    </w:tblPr>
    <w:tblStylePr w:type="firstRow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444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single" w:sz="4" w:space="0" w:color="FFD444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444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FFD444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E9706E" w:themeColor="accent6" w:themeTint="98"/>
      </w:tblBorders>
    </w:tblPr>
    <w:tblStylePr w:type="firstRow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06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single" w:sz="4" w:space="0" w:color="E9706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9706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E9706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0D5E01" w:themeColor="accent1" w:themeShade="95"/>
        <w:left w:val="single" w:sz="4" w:space="0" w:color="0D5E01" w:themeColor="accent1" w:themeShade="95"/>
        <w:bottom w:val="single" w:sz="4" w:space="0" w:color="0D5E01" w:themeColor="accent1" w:themeShade="95"/>
        <w:right w:val="single" w:sz="4" w:space="0" w:color="0D5E01" w:themeColor="accent1" w:themeShade="95"/>
        <w:insideH w:val="single" w:sz="4" w:space="0" w:color="0D5E01" w:themeColor="accent1" w:themeShade="95"/>
        <w:insideV w:val="single" w:sz="4" w:space="0" w:color="0D5E0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013C5E" w:themeColor="accent2" w:themeShade="95"/>
        <w:left w:val="single" w:sz="4" w:space="0" w:color="013C5E" w:themeColor="accent2" w:themeShade="95"/>
        <w:bottom w:val="single" w:sz="4" w:space="0" w:color="013C5E" w:themeColor="accent2" w:themeShade="95"/>
        <w:right w:val="single" w:sz="4" w:space="0" w:color="013C5E" w:themeColor="accent2" w:themeShade="95"/>
        <w:insideH w:val="single" w:sz="4" w:space="0" w:color="013C5E" w:themeColor="accent2" w:themeShade="95"/>
        <w:insideV w:val="single" w:sz="4" w:space="0" w:color="013C5E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5E2401" w:themeColor="accent3" w:themeShade="95"/>
        <w:left w:val="single" w:sz="4" w:space="0" w:color="5E2401" w:themeColor="accent3" w:themeShade="95"/>
        <w:bottom w:val="single" w:sz="4" w:space="0" w:color="5E2401" w:themeColor="accent3" w:themeShade="95"/>
        <w:right w:val="single" w:sz="4" w:space="0" w:color="5E2401" w:themeColor="accent3" w:themeShade="95"/>
        <w:insideH w:val="single" w:sz="4" w:space="0" w:color="5E2401" w:themeColor="accent3" w:themeShade="95"/>
        <w:insideV w:val="single" w:sz="4" w:space="0" w:color="5E2401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52015E" w:themeColor="accent4" w:themeShade="95"/>
        <w:left w:val="single" w:sz="4" w:space="0" w:color="52015E" w:themeColor="accent4" w:themeShade="95"/>
        <w:bottom w:val="single" w:sz="4" w:space="0" w:color="52015E" w:themeColor="accent4" w:themeShade="95"/>
        <w:right w:val="single" w:sz="4" w:space="0" w:color="52015E" w:themeColor="accent4" w:themeShade="95"/>
        <w:insideH w:val="single" w:sz="4" w:space="0" w:color="52015E" w:themeColor="accent4" w:themeShade="95"/>
        <w:insideV w:val="single" w:sz="4" w:space="0" w:color="52015E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755A00" w:themeColor="accent5" w:themeShade="95"/>
        <w:left w:val="single" w:sz="4" w:space="0" w:color="755A00" w:themeColor="accent5" w:themeShade="95"/>
        <w:bottom w:val="single" w:sz="4" w:space="0" w:color="755A00" w:themeColor="accent5" w:themeShade="95"/>
        <w:right w:val="single" w:sz="4" w:space="0" w:color="755A00" w:themeColor="accent5" w:themeShade="95"/>
        <w:insideH w:val="single" w:sz="4" w:space="0" w:color="755A00" w:themeColor="accent5" w:themeShade="95"/>
        <w:insideV w:val="single" w:sz="4" w:space="0" w:color="755A00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751311" w:themeColor="accent6" w:themeShade="95"/>
        <w:left w:val="single" w:sz="4" w:space="0" w:color="751311" w:themeColor="accent6" w:themeShade="95"/>
        <w:bottom w:val="single" w:sz="4" w:space="0" w:color="751311" w:themeColor="accent6" w:themeShade="95"/>
        <w:right w:val="single" w:sz="4" w:space="0" w:color="751311" w:themeColor="accent6" w:themeShade="95"/>
        <w:insideH w:val="single" w:sz="4" w:space="0" w:color="751311" w:themeColor="accent6" w:themeShade="95"/>
        <w:insideV w:val="single" w:sz="4" w:space="0" w:color="751311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8A303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8A303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8A303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36B3FB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36B3FB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B7E35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B7E35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B7E35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032FB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032F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444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444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44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9706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9706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9706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117A02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117A02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117A02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117A02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117A02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117A02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117A02" w:themeColor="accent1" w:themeShade="BF"/>
        <w:bottom w:val="single" w:sz="4" w:space="10" w:color="117A02" w:themeColor="accent1" w:themeShade="BF"/>
      </w:pBdr>
      <w:spacing w:before="360" w:after="360"/>
      <w:ind w:left="864" w:right="864"/>
      <w:jc w:val="center"/>
    </w:pPr>
    <w:rPr>
      <w:i/>
      <w:iCs/>
      <w:color w:val="117A02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117A02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117A02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551A8B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Titre">
    <w:name w:val="Title"/>
    <w:basedOn w:val="Normal"/>
    <w:next w:val="Corpsdetexte"/>
    <w:link w:val="TitreCar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itreuser">
    <w:name w:val="Titre (user)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ragraphedeliste">
    <w:name w:val="List Paragraph"/>
    <w:basedOn w:val="Normal"/>
    <w:uiPriority w:val="34"/>
    <w:qFormat/>
    <w:pPr>
      <w:spacing w:after="200"/>
      <w:ind w:left="720"/>
      <w:contextualSpacing/>
    </w:pPr>
  </w:style>
  <w:style w:type="table" w:styleId="Grilledutableau">
    <w:name w:val="Table Grid"/>
    <w:basedOn w:val="TableauNormal"/>
    <w:uiPriority w:val="59"/>
    <w:rPr>
      <w:rFonts w:ascii="Times New Roman" w:eastAsia="Calibri" w:hAnsi="Times New Roman" w:cs="Times New Roman"/>
      <w:sz w:val="20"/>
      <w:szCs w:val="20"/>
      <w:lang w:eastAsia="fr-FR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pPr>
      <w:widowControl w:val="0"/>
    </w:pPr>
    <w:rPr>
      <w:rFonts w:ascii="Calibri" w:eastAsia="Calibri" w:hAnsi="Calibri" w:cs="Calibri"/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Mangal"/>
      <w:szCs w:val="21"/>
    </w:rPr>
  </w:style>
  <w:style w:type="character" w:styleId="Lienhypertexte">
    <w:name w:val="Hyperlink"/>
    <w:basedOn w:val="Policepardfaut"/>
    <w:uiPriority w:val="99"/>
    <w:unhideWhenUsed/>
    <w:rPr>
      <w:color w:val="0000EE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ourworldindata.org/mass-extinc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NULL"/><Relationship Id="rId5" Type="http://schemas.openxmlformats.org/officeDocument/2006/relationships/footnotes" Target="footnotes.xml"/><Relationship Id="rId10" Type="http://schemas.openxmlformats.org/officeDocument/2006/relationships/image" Target="NUL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Manuella Van-Praet</cp:lastModifiedBy>
  <cp:revision>12</cp:revision>
  <dcterms:created xsi:type="dcterms:W3CDTF">2025-11-04T12:26:00Z</dcterms:created>
  <dcterms:modified xsi:type="dcterms:W3CDTF">2026-07-13T08:12:00Z</dcterms:modified>
  <dc:language>fr-FR</dc:language>
</cp:coreProperties>
</file>