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B1D8F" w14:textId="77777777" w:rsidR="00164B03" w:rsidRDefault="00000000">
      <w:pPr>
        <w:jc w:val="center"/>
        <w:rPr>
          <w:rFonts w:ascii="Arial" w:hAnsi="Arial" w:cs="Arial"/>
          <w:b/>
          <w:bCs/>
          <w:color w:val="000000" w:themeColor="text1"/>
          <w:sz w:val="20"/>
          <w:szCs w:val="20"/>
          <w:u w:val="single"/>
        </w:rPr>
      </w:pPr>
      <w:r>
        <w:rPr>
          <w:rFonts w:ascii="Arial" w:hAnsi="Arial" w:cs="Arial"/>
          <w:b/>
          <w:bCs/>
          <w:color w:val="000000" w:themeColor="text1"/>
          <w:sz w:val="20"/>
          <w:szCs w:val="20"/>
          <w:u w:val="single"/>
        </w:rPr>
        <w:t>La notion d'espèce</w:t>
      </w:r>
    </w:p>
    <w:p w14:paraId="05B9C8DA" w14:textId="77777777" w:rsidR="00164B03" w:rsidRDefault="00000000">
      <w:pPr>
        <w:jc w:val="both"/>
      </w:pPr>
      <w:r>
        <w:rPr>
          <w:b/>
          <w:color w:val="00B0F0"/>
        </w:rPr>
        <w:t xml:space="preserve">Niveau de classe </w:t>
      </w:r>
      <w:r>
        <w:t>: Seconde</w:t>
      </w:r>
    </w:p>
    <w:p w14:paraId="435AF4C3" w14:textId="77777777" w:rsidR="00164B03" w:rsidRDefault="00000000">
      <w:pPr>
        <w:pStyle w:val="p1"/>
        <w:jc w:val="both"/>
        <w:rPr>
          <w:rFonts w:asciiTheme="minorHAnsi" w:eastAsiaTheme="minorHAnsi" w:hAnsiTheme="minorHAnsi" w:cstheme="minorBidi"/>
          <w:color w:val="auto"/>
          <w:sz w:val="22"/>
          <w:szCs w:val="22"/>
          <w:lang w:eastAsia="en-US"/>
        </w:rPr>
      </w:pPr>
      <w:r>
        <w:rPr>
          <w:b/>
          <w:color w:val="00B0F0"/>
        </w:rPr>
        <w:t>Notion du BO travaillée</w:t>
      </w:r>
      <w:r>
        <w:rPr>
          <w:color w:val="00B0F0"/>
        </w:rPr>
        <w:t> </w:t>
      </w:r>
      <w:r>
        <w:rPr>
          <w:rFonts w:asciiTheme="minorHAnsi" w:eastAsiaTheme="minorHAnsi" w:hAnsiTheme="minorHAnsi" w:cstheme="minorBidi"/>
          <w:color w:val="auto"/>
          <w:sz w:val="22"/>
          <w:szCs w:val="22"/>
          <w:lang w:eastAsia="en-US"/>
        </w:rPr>
        <w:t>qui s’inscrit dans : La Terre, la vie et l’organisation du vivant, Biodiversité, résultat et étape de l’évolution, Les échelles de la biodiversité. Les échelles de la biodiversité La notion d’espèce, qui joue un grand rôle dans la description de la biodiversité observée, est un concept créé par l’être humain.</w:t>
      </w:r>
    </w:p>
    <w:p w14:paraId="136CC511" w14:textId="77777777" w:rsidR="00164B03" w:rsidRDefault="00164B03">
      <w:pPr>
        <w:spacing w:after="0" w:line="240" w:lineRule="auto"/>
        <w:jc w:val="both"/>
      </w:pPr>
    </w:p>
    <w:p w14:paraId="4ED0EA0D" w14:textId="77777777" w:rsidR="00164B03" w:rsidRDefault="00000000">
      <w:pPr>
        <w:jc w:val="both"/>
      </w:pPr>
      <w:r>
        <w:rPr>
          <w:b/>
          <w:color w:val="00B0F0"/>
        </w:rPr>
        <w:t>Compétence travaillée dans l’activité</w:t>
      </w:r>
      <w:r>
        <w:rPr>
          <w:color w:val="00B0F0"/>
        </w:rPr>
        <w:t> </w:t>
      </w:r>
      <w:r>
        <w:t xml:space="preserve">: </w:t>
      </w:r>
      <w:r>
        <w:rPr>
          <w:rFonts w:ascii="Calibri" w:eastAsia="Times New Roman" w:hAnsi="Calibri" w:cs="Calibri"/>
          <w:color w:val="000000"/>
          <w:lang w:eastAsia="fr-FR"/>
        </w:rPr>
        <w:t>Construire un texte explicatif</w:t>
      </w:r>
    </w:p>
    <w:p w14:paraId="3FAFDC80" w14:textId="77777777" w:rsidR="00164B03" w:rsidRDefault="00000000">
      <w:pPr>
        <w:jc w:val="both"/>
      </w:pPr>
      <w:r>
        <w:rPr>
          <w:b/>
          <w:color w:val="00B0F0"/>
        </w:rPr>
        <w:t>Contexte de l’activité</w:t>
      </w:r>
      <w:r>
        <w:rPr>
          <w:color w:val="00B0F0"/>
        </w:rPr>
        <w:t> </w:t>
      </w:r>
      <w:r>
        <w:t>: Cette activité a pour objectif de faire comprendre la complexité de la définition de l'espèce en mobilisant la compétence « rédiger un texte explicatif ». À travers trois documents scientifiques, les élèves découvrent différents critères de définition de l’espèce, ainsi que leurs limites.</w:t>
      </w:r>
    </w:p>
    <w:p w14:paraId="58AAE3EE" w14:textId="77777777" w:rsidR="00164B03" w:rsidRDefault="00000000">
      <w:pPr>
        <w:jc w:val="both"/>
      </w:pPr>
      <w:r>
        <w:rPr>
          <w:b/>
          <w:color w:val="00B0F0"/>
        </w:rPr>
        <w:t xml:space="preserve">Contenu de l’activité </w:t>
      </w:r>
      <w:r>
        <w:t>:</w:t>
      </w:r>
    </w:p>
    <w:p w14:paraId="2EF6FB9A" w14:textId="77777777" w:rsidR="00164B03" w:rsidRDefault="00000000">
      <w:pPr>
        <w:jc w:val="both"/>
        <w:rPr>
          <w:rFonts w:ascii="Calibri" w:hAnsi="Calibri" w:cs="Calibri"/>
        </w:rPr>
      </w:pPr>
      <w:r>
        <w:rPr>
          <w:rFonts w:ascii="Calibri" w:eastAsia="Calibri" w:hAnsi="Calibri" w:cs="Calibri"/>
          <w:u w:val="single"/>
        </w:rPr>
        <w:t>Consigne </w:t>
      </w:r>
      <w:r>
        <w:rPr>
          <w:rFonts w:ascii="Calibri" w:eastAsia="Calibri" w:hAnsi="Calibri" w:cs="Calibri"/>
        </w:rPr>
        <w:t xml:space="preserve">: </w:t>
      </w:r>
      <w:r>
        <w:rPr>
          <w:rFonts w:ascii="Calibri" w:eastAsia="Calibri" w:hAnsi="Calibri" w:cs="Calibri"/>
          <w:b/>
          <w:bCs/>
        </w:rPr>
        <w:t>Rédiger un texte explicatif</w:t>
      </w:r>
      <w:r>
        <w:rPr>
          <w:rFonts w:ascii="Calibri" w:eastAsia="Calibri" w:hAnsi="Calibri" w:cs="Calibri"/>
        </w:rPr>
        <w:t xml:space="preserve"> dans lequel vous présenterez les critères retenus pour définir une espèce et les difficultés rencontrées par les scientifiques dans la construction de cette définition.</w:t>
      </w:r>
    </w:p>
    <w:p w14:paraId="541F0A20" w14:textId="77777777" w:rsidR="00164B03" w:rsidRDefault="00000000">
      <w:pPr>
        <w:rPr>
          <w:rFonts w:asciiTheme="majorHAnsi" w:hAnsiTheme="majorHAnsi" w:cstheme="majorHAnsi"/>
          <w:color w:val="000000" w:themeColor="text1"/>
        </w:rPr>
      </w:pPr>
      <w:r>
        <w:rPr>
          <w:color w:val="000000" w:themeColor="text1"/>
          <w:u w:val="single"/>
        </w:rPr>
        <w:t>Document 1 :</w:t>
      </w:r>
      <w:r>
        <w:rPr>
          <w:color w:val="000000" w:themeColor="text1"/>
        </w:rPr>
        <w:t xml:space="preserve">  des critères morphologiques</w:t>
      </w:r>
    </w:p>
    <w:p w14:paraId="45D45CE5" w14:textId="77777777" w:rsidR="00164B03" w:rsidRDefault="00000000">
      <w:r>
        <w:rPr>
          <w:noProof/>
        </w:rPr>
        <mc:AlternateContent>
          <mc:Choice Requires="wpg">
            <w:drawing>
              <wp:inline distT="0" distB="0" distL="0" distR="0" wp14:anchorId="393BC229" wp14:editId="4494761C">
                <wp:extent cx="6240780" cy="407901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89146" name="Image 392289146"/>
                        <pic:cNvPicPr>
                          <a:picLocks noChangeAspect="1"/>
                        </pic:cNvPicPr>
                      </pic:nvPicPr>
                      <pic:blipFill rotWithShape="1">
                        <a:blip r:embed="rId7"/>
                        <a:srcRect b="7030"/>
                        <a:stretch/>
                      </pic:blipFill>
                      <pic:spPr bwMode="auto">
                        <a:xfrm>
                          <a:off x="0" y="0"/>
                          <a:ext cx="6274946" cy="4101350"/>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91.40pt;height:321.18pt;mso-wrap-distance-left:0.00pt;mso-wrap-distance-top:0.00pt;mso-wrap-distance-right:0.00pt;mso-wrap-distance-bottom:0.00pt;z-index:1;" stroked="f">
                <v:imagedata r:id="rId9" o:title="" croptop="0f" cropleft="0f" cropbottom="4607f" cropright="0f"/>
                <o:lock v:ext="edit" rotation="t"/>
              </v:shape>
            </w:pict>
          </mc:Fallback>
        </mc:AlternateContent>
      </w:r>
    </w:p>
    <w:p w14:paraId="7EFC8CE9" w14:textId="77777777" w:rsidR="00164B03" w:rsidRDefault="00000000">
      <w:pPr>
        <w:jc w:val="right"/>
        <w:rPr>
          <w:i/>
          <w:iCs/>
          <w:sz w:val="16"/>
          <w:szCs w:val="16"/>
        </w:rPr>
      </w:pPr>
      <w:r>
        <w:rPr>
          <w:i/>
          <w:iCs/>
          <w:sz w:val="16"/>
          <w:szCs w:val="16"/>
        </w:rPr>
        <w:t>Hatier, livre de seconde</w:t>
      </w:r>
    </w:p>
    <w:p w14:paraId="39B6D10A" w14:textId="77777777" w:rsidR="00164B03" w:rsidRDefault="00000000">
      <w:pPr>
        <w:rPr>
          <w:color w:val="00B0F0"/>
        </w:rPr>
      </w:pPr>
      <w:r>
        <w:rPr>
          <w:color w:val="000000" w:themeColor="text1"/>
        </w:rPr>
        <w:br w:type="page" w:clear="all"/>
      </w:r>
    </w:p>
    <w:p w14:paraId="357E32FE" w14:textId="77777777" w:rsidR="00164B03" w:rsidRDefault="00000000">
      <w:pPr>
        <w:pStyle w:val="Titre2"/>
        <w:rPr>
          <w:rFonts w:asciiTheme="minorHAnsi" w:eastAsiaTheme="minorHAnsi" w:hAnsiTheme="minorHAnsi" w:cstheme="minorBidi"/>
          <w:b w:val="0"/>
          <w:bCs w:val="0"/>
          <w:color w:val="000000" w:themeColor="text1"/>
          <w:sz w:val="22"/>
          <w:szCs w:val="22"/>
          <w:lang w:val="fr-FR"/>
        </w:rPr>
      </w:pPr>
      <w:r>
        <w:rPr>
          <w:noProof/>
        </w:rPr>
        <w:lastRenderedPageBreak/>
        <mc:AlternateContent>
          <mc:Choice Requires="wpg">
            <w:drawing>
              <wp:anchor distT="0" distB="0" distL="114300" distR="114300" simplePos="0" relativeHeight="251663360" behindDoc="0" locked="0" layoutInCell="1" allowOverlap="1" wp14:anchorId="0E83FA80" wp14:editId="782DAA4F">
                <wp:simplePos x="0" y="0"/>
                <wp:positionH relativeFrom="margin">
                  <wp:posOffset>4082443</wp:posOffset>
                </wp:positionH>
                <wp:positionV relativeFrom="margin">
                  <wp:posOffset>154940</wp:posOffset>
                </wp:positionV>
                <wp:extent cx="2281555" cy="1927225"/>
                <wp:effectExtent l="0" t="0" r="4445" b="3175"/>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2026-01-30 163828.png"/>
                        <pic:cNvPicPr>
                          <a:picLocks noChangeAspect="1"/>
                        </pic:cNvPicPr>
                      </pic:nvPicPr>
                      <pic:blipFill rotWithShape="1">
                        <a:blip r:embed="rId10"/>
                        <a:srcRect b="22817"/>
                        <a:stretch/>
                      </pic:blipFill>
                      <pic:spPr bwMode="auto">
                        <a:xfrm>
                          <a:off x="0" y="0"/>
                          <a:ext cx="2281555" cy="192722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3360;o:allowoverlap:true;o:allowincell:true;mso-position-horizontal-relative:margin;margin-left:321.45pt;mso-position-horizontal:absolute;mso-position-vertical-relative:margin;margin-top:12.20pt;mso-position-vertical:absolute;width:179.65pt;height:151.75pt;mso-wrap-distance-left:9.00pt;mso-wrap-distance-top:0.00pt;mso-wrap-distance-right:9.00pt;mso-wrap-distance-bottom:0.00pt;z-index:1;" stroked="f">
                <w10:wrap type="square"/>
                <v:imagedata r:id="rId11" o:title="" croptop="0f" cropleft="0f" cropbottom="14953f" cropright="0f"/>
                <o:lock v:ext="edit" rotation="t"/>
              </v:shape>
            </w:pict>
          </mc:Fallback>
        </mc:AlternateContent>
      </w:r>
      <w:r>
        <w:rPr>
          <w:rFonts w:asciiTheme="minorHAnsi" w:eastAsiaTheme="minorHAnsi" w:hAnsiTheme="minorHAnsi" w:cstheme="minorBidi"/>
          <w:b w:val="0"/>
          <w:bCs w:val="0"/>
          <w:color w:val="000000" w:themeColor="text1"/>
          <w:sz w:val="22"/>
          <w:szCs w:val="22"/>
          <w:u w:val="single"/>
          <w:lang w:val="fr-FR"/>
        </w:rPr>
        <w:t xml:space="preserve">Document 2 </w:t>
      </w:r>
      <w:r>
        <w:rPr>
          <w:rFonts w:asciiTheme="minorHAnsi" w:eastAsiaTheme="minorHAnsi" w:hAnsiTheme="minorHAnsi" w:cstheme="minorBidi"/>
          <w:b w:val="0"/>
          <w:bCs w:val="0"/>
          <w:color w:val="000000" w:themeColor="text1"/>
          <w:sz w:val="22"/>
          <w:szCs w:val="22"/>
          <w:lang w:val="fr-FR"/>
        </w:rPr>
        <w:t>: des résultats de quatre croisements</w:t>
      </w:r>
    </w:p>
    <w:p w14:paraId="45770341" w14:textId="77777777" w:rsidR="00164B03" w:rsidRDefault="00000000">
      <w:r>
        <w:rPr>
          <w:noProof/>
        </w:rPr>
        <mc:AlternateContent>
          <mc:Choice Requires="wpg">
            <w:drawing>
              <wp:anchor distT="0" distB="0" distL="114300" distR="114300" simplePos="0" relativeHeight="251664384" behindDoc="0" locked="0" layoutInCell="1" allowOverlap="1" wp14:anchorId="0AEB802E" wp14:editId="07A11259">
                <wp:simplePos x="0" y="0"/>
                <wp:positionH relativeFrom="margin">
                  <wp:posOffset>3810</wp:posOffset>
                </wp:positionH>
                <wp:positionV relativeFrom="margin">
                  <wp:posOffset>266065</wp:posOffset>
                </wp:positionV>
                <wp:extent cx="4023360" cy="882015"/>
                <wp:effectExtent l="0" t="0" r="2540" b="0"/>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2026-01-30 163838.png"/>
                        <pic:cNvPicPr>
                          <a:picLocks noChangeAspect="1"/>
                        </pic:cNvPicPr>
                      </pic:nvPicPr>
                      <pic:blipFill rotWithShape="1">
                        <a:blip r:embed="rId12"/>
                        <a:srcRect b="48994"/>
                        <a:stretch/>
                      </pic:blipFill>
                      <pic:spPr bwMode="auto">
                        <a:xfrm>
                          <a:off x="0" y="0"/>
                          <a:ext cx="4023360" cy="88201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4384;o:allowoverlap:true;o:allowincell:true;mso-position-horizontal-relative:margin;margin-left:0.30pt;mso-position-horizontal:absolute;mso-position-vertical-relative:margin;margin-top:20.95pt;mso-position-vertical:absolute;width:316.80pt;height:69.45pt;mso-wrap-distance-left:9.00pt;mso-wrap-distance-top:0.00pt;mso-wrap-distance-right:9.00pt;mso-wrap-distance-bottom:0.00pt;z-index:1;" stroked="f">
                <w10:wrap type="square"/>
                <v:imagedata r:id="rId13" o:title="" croptop="0f" cropleft="0f" cropbottom="32109f" cropright="0f"/>
                <o:lock v:ext="edit" rotation="t"/>
              </v:shape>
            </w:pict>
          </mc:Fallback>
        </mc:AlternateContent>
      </w:r>
      <w:r>
        <w:t xml:space="preserve">Le bardot, en photographie ci-contre, est un hybride stérile issu du croisement entre une ânesse et un cheval. Il ressemble aux deux espèces parentes, mais il ne peut pas se reproduire, ce qui montre les limites de la simple ressemblance morphologique. </w:t>
      </w:r>
    </w:p>
    <w:p w14:paraId="01C4AB4F" w14:textId="77777777" w:rsidR="00164B03" w:rsidRDefault="00164B03">
      <w:pPr>
        <w:rPr>
          <w:sz w:val="20"/>
          <w:szCs w:val="20"/>
        </w:rPr>
      </w:pPr>
    </w:p>
    <w:p w14:paraId="70ECAF3E" w14:textId="77777777" w:rsidR="00164B03" w:rsidRDefault="00000000">
      <w:pPr>
        <w:jc w:val="right"/>
        <w:rPr>
          <w:bCs/>
          <w:i/>
          <w:sz w:val="20"/>
          <w:szCs w:val="20"/>
        </w:rPr>
      </w:pPr>
      <w:r>
        <w:rPr>
          <w:i/>
          <w:iCs/>
          <w:sz w:val="20"/>
          <w:szCs w:val="20"/>
        </w:rPr>
        <w:t>Le livre scolaire de seconde</w:t>
      </w:r>
    </w:p>
    <w:p w14:paraId="430BCA8C" w14:textId="77777777" w:rsidR="00164B03" w:rsidRDefault="00000000">
      <w:pPr>
        <w:pStyle w:val="Titre3"/>
        <w:rPr>
          <w:rFonts w:asciiTheme="minorHAnsi" w:eastAsiaTheme="minorHAnsi" w:hAnsiTheme="minorHAnsi" w:cstheme="minorBidi"/>
          <w:bCs w:val="0"/>
          <w:color w:val="00B0F0"/>
          <w:lang w:val="fr-FR"/>
        </w:rPr>
      </w:pPr>
      <w:r>
        <w:rPr>
          <w:rFonts w:asciiTheme="minorHAnsi" w:eastAsiaTheme="minorHAnsi" w:hAnsiTheme="minorHAnsi" w:cstheme="minorBidi"/>
          <w:b w:val="0"/>
          <w:bCs w:val="0"/>
          <w:color w:val="000000" w:themeColor="text1"/>
          <w:lang w:val="fr-FR"/>
        </w:rPr>
        <w:t xml:space="preserve"> </w:t>
      </w:r>
      <w:r>
        <w:rPr>
          <w:rFonts w:asciiTheme="minorHAnsi" w:eastAsiaTheme="minorHAnsi" w:hAnsiTheme="minorHAnsi" w:cstheme="minorBidi"/>
          <w:b w:val="0"/>
          <w:bCs w:val="0"/>
          <w:color w:val="000000" w:themeColor="text1"/>
          <w:u w:val="single"/>
          <w:lang w:val="fr-FR"/>
        </w:rPr>
        <w:t>Document 3 :</w:t>
      </w:r>
      <w:r>
        <w:rPr>
          <w:rFonts w:asciiTheme="minorHAnsi" w:eastAsiaTheme="minorHAnsi" w:hAnsiTheme="minorHAnsi" w:cstheme="minorBidi"/>
          <w:b w:val="0"/>
          <w:bCs w:val="0"/>
          <w:color w:val="000000" w:themeColor="text1"/>
          <w:lang w:val="fr-FR"/>
        </w:rPr>
        <w:t xml:space="preserve"> un critère de reproduction</w:t>
      </w:r>
      <w:r>
        <w:rPr>
          <w:rFonts w:asciiTheme="minorHAnsi" w:eastAsiaTheme="minorHAnsi" w:hAnsiTheme="minorHAnsi" w:cstheme="minorBidi"/>
          <w:bCs w:val="0"/>
          <w:color w:val="00B0F0"/>
          <w:lang w:val="fr-FR"/>
        </w:rPr>
        <w:br/>
      </w:r>
      <w:r>
        <w:rPr>
          <w:noProof/>
        </w:rPr>
        <mc:AlternateContent>
          <mc:Choice Requires="wpg">
            <w:drawing>
              <wp:inline distT="0" distB="0" distL="0" distR="0" wp14:anchorId="49498532" wp14:editId="2487B717">
                <wp:extent cx="6305384" cy="2687793"/>
                <wp:effectExtent l="0" t="0" r="0" b="508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945071-38b7-4da9-b535-4f3d32d4c643.png"/>
                        <pic:cNvPicPr>
                          <a:picLocks noChangeAspect="1"/>
                        </pic:cNvPicPr>
                      </pic:nvPicPr>
                      <pic:blipFill rotWithShape="1">
                        <a:blip r:embed="rId14"/>
                        <a:stretch/>
                      </pic:blipFill>
                      <pic:spPr bwMode="auto">
                        <a:xfrm>
                          <a:off x="0" y="0"/>
                          <a:ext cx="6336839" cy="2701201"/>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96.49pt;height:211.64pt;mso-wrap-distance-left:0.00pt;mso-wrap-distance-top:0.00pt;mso-wrap-distance-right:0.00pt;mso-wrap-distance-bottom:0.00pt;z-index:1;" stroked="false">
                <v:imagedata r:id="rId15" o:title=""/>
                <o:lock v:ext="edit" rotation="t"/>
              </v:shape>
            </w:pict>
          </mc:Fallback>
        </mc:AlternateContent>
      </w:r>
    </w:p>
    <w:p w14:paraId="3666325A" w14:textId="77777777" w:rsidR="00164B03" w:rsidRDefault="00000000">
      <w:pPr>
        <w:jc w:val="both"/>
      </w:pPr>
      <w:r>
        <w:t xml:space="preserve">Le pizzly, hybride fertile entre un ours polaire et un grizzly, remet en question la séparation entre espèces supposées. Selon la définition d'Ernst Mayr (1942), une espèce regroupe des populations naturellement interfécondes, mais ce critère n’est pas toujours opérant. </w:t>
      </w:r>
    </w:p>
    <w:p w14:paraId="09A68A34" w14:textId="77777777" w:rsidR="00164B03" w:rsidRDefault="00000000">
      <w:pPr>
        <w:jc w:val="right"/>
      </w:pPr>
      <w:r>
        <w:t xml:space="preserve"> </w:t>
      </w:r>
      <w:r>
        <w:rPr>
          <w:i/>
          <w:iCs/>
        </w:rPr>
        <w:t>Nathan, seconde</w:t>
      </w:r>
    </w:p>
    <w:p w14:paraId="5510A8C2" w14:textId="77777777" w:rsidR="00164B03" w:rsidRDefault="00000000">
      <w:pPr>
        <w:pStyle w:val="Titre1"/>
        <w:rPr>
          <w:rFonts w:asciiTheme="minorHAnsi" w:eastAsiaTheme="minorHAnsi" w:hAnsiTheme="minorHAnsi" w:cstheme="minorBidi"/>
          <w:color w:val="000000" w:themeColor="text1"/>
          <w:sz w:val="22"/>
          <w:szCs w:val="22"/>
        </w:rPr>
      </w:pPr>
      <w:r>
        <w:rPr>
          <w:rFonts w:asciiTheme="minorHAnsi" w:eastAsiaTheme="minorHAnsi" w:hAnsiTheme="minorHAnsi" w:cstheme="minorBidi"/>
          <w:color w:val="000000" w:themeColor="text1"/>
          <w:sz w:val="22"/>
          <w:szCs w:val="22"/>
          <w:u w:val="single"/>
        </w:rPr>
        <w:t>Document 4</w:t>
      </w:r>
      <w:r>
        <w:rPr>
          <w:rFonts w:asciiTheme="minorHAnsi" w:eastAsiaTheme="minorHAnsi" w:hAnsiTheme="minorHAnsi" w:cstheme="minorBidi"/>
          <w:color w:val="000000" w:themeColor="text1"/>
          <w:sz w:val="22"/>
          <w:szCs w:val="22"/>
        </w:rPr>
        <w:t> : une vision évolutive de l’espèce</w:t>
      </w:r>
    </w:p>
    <w:p w14:paraId="7B26F955" w14:textId="77777777" w:rsidR="00164B03" w:rsidRDefault="00000000">
      <w:pPr>
        <w:jc w:val="both"/>
        <w:rPr>
          <w:rFonts w:ascii="Arial" w:hAnsi="Arial" w:cs="Arial"/>
          <w:color w:val="111111"/>
          <w:sz w:val="26"/>
          <w:szCs w:val="26"/>
          <w:shd w:val="clear" w:color="auto" w:fill="FFFFFF"/>
        </w:rPr>
      </w:pPr>
      <w:r>
        <w:rPr>
          <w:noProof/>
        </w:rPr>
        <mc:AlternateContent>
          <mc:Choice Requires="wpg">
            <w:drawing>
              <wp:anchor distT="0" distB="0" distL="114300" distR="114300" simplePos="0" relativeHeight="251665408" behindDoc="0" locked="0" layoutInCell="1" allowOverlap="1" wp14:anchorId="0587C4BA" wp14:editId="4492BF1B">
                <wp:simplePos x="0" y="0"/>
                <wp:positionH relativeFrom="margin">
                  <wp:posOffset>-52070</wp:posOffset>
                </wp:positionH>
                <wp:positionV relativeFrom="margin">
                  <wp:posOffset>6698615</wp:posOffset>
                </wp:positionV>
                <wp:extent cx="3633470" cy="2407285"/>
                <wp:effectExtent l="0" t="0" r="0" b="5715"/>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936da5c-ee21-4884-819e-ba08ca07cd61.png"/>
                        <pic:cNvPicPr>
                          <a:picLocks noChangeAspect="1"/>
                        </pic:cNvPicPr>
                      </pic:nvPicPr>
                      <pic:blipFill rotWithShape="1">
                        <a:blip r:embed="rId16"/>
                        <a:srcRect l="3121" t="6847" r="2987" b="5442"/>
                        <a:stretch/>
                      </pic:blipFill>
                      <pic:spPr bwMode="auto">
                        <a:xfrm>
                          <a:off x="0" y="0"/>
                          <a:ext cx="3633470" cy="240728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65408;o:allowoverlap:true;o:allowincell:true;mso-position-horizontal-relative:margin;margin-left:-4.10pt;mso-position-horizontal:absolute;mso-position-vertical-relative:margin;margin-top:527.45pt;mso-position-vertical:absolute;width:286.10pt;height:189.55pt;mso-wrap-distance-left:9.00pt;mso-wrap-distance-top:0.00pt;mso-wrap-distance-right:9.00pt;mso-wrap-distance-bottom:0.00pt;z-index:1;" stroked="f">
                <w10:wrap type="square"/>
                <v:imagedata r:id="rId17" o:title="" croptop="4487f" cropleft="2045f" cropbottom="3566f" cropright="1958f"/>
                <o:lock v:ext="edit" rotation="t"/>
              </v:shape>
            </w:pict>
          </mc:Fallback>
        </mc:AlternateContent>
      </w:r>
      <w:r>
        <w:t>Voici une représentation schématique des relations entre individus et espèces au cours du temps. Ce réseau montre comment la spéciation survient à partir de ruptures de flux de reproduction par arrêt d’échanges génétiques entre groupes d’individus.</w:t>
      </w:r>
      <w:r>
        <w:rPr>
          <w:rFonts w:ascii="Arial" w:hAnsi="Arial" w:cs="Arial"/>
          <w:color w:val="111111"/>
          <w:sz w:val="26"/>
          <w:szCs w:val="26"/>
          <w:shd w:val="clear" w:color="auto" w:fill="FFFFFF"/>
        </w:rPr>
        <w:t xml:space="preserve"> </w:t>
      </w:r>
      <w:r>
        <w:br/>
        <w:t>On définit alors une espèce comme un ensemble d’individus capables de se reproduire entre eux, entre deux ruptures de flux généalogique.</w:t>
      </w:r>
    </w:p>
    <w:p w14:paraId="2138306F" w14:textId="77777777" w:rsidR="00164B03" w:rsidRDefault="00000000">
      <w:pPr>
        <w:rPr>
          <w:i/>
          <w:iCs/>
        </w:rPr>
      </w:pPr>
      <w:r>
        <w:br w:type="textWrapping" w:clear="all"/>
      </w:r>
      <w:r>
        <w:rPr>
          <w:i/>
          <w:iCs/>
          <w:sz w:val="20"/>
          <w:szCs w:val="20"/>
        </w:rPr>
        <w:t>D’après Samadi &amp; Barberousse (2007), Agnès Dettaï – MNHN</w:t>
      </w:r>
    </w:p>
    <w:p w14:paraId="03A6E43A" w14:textId="77777777" w:rsidR="00164B03" w:rsidRDefault="00164B03">
      <w:pPr>
        <w:rPr>
          <w:b/>
          <w:color w:val="00B0F0"/>
        </w:rPr>
      </w:pPr>
    </w:p>
    <w:p w14:paraId="4C6D2371" w14:textId="35483B0F" w:rsidR="00164B03" w:rsidRDefault="00000000">
      <w:r>
        <w:br w:type="page" w:clear="all"/>
      </w:r>
      <w:r>
        <w:rPr>
          <w:b/>
          <w:color w:val="00B0F0"/>
        </w:rPr>
        <w:lastRenderedPageBreak/>
        <w:t xml:space="preserve">Critères de réussite de la compétence travaillée </w:t>
      </w:r>
      <w:r>
        <w:t xml:space="preserve">: </w:t>
      </w:r>
    </w:p>
    <w:p w14:paraId="414D5F3F" w14:textId="77777777" w:rsidR="00102487" w:rsidRPr="00102487" w:rsidRDefault="00102487" w:rsidP="00102487">
      <w:pPr>
        <w:numPr>
          <w:ilvl w:val="0"/>
          <w:numId w:val="7"/>
        </w:numPr>
        <w:rPr>
          <w:u w:val="single"/>
        </w:rPr>
      </w:pPr>
      <w:r w:rsidRPr="00102487">
        <w:rPr>
          <w:u w:val="single"/>
        </w:rPr>
        <w:t>Construire un texte explicatif (= texte comportant au moins 2 idées clés mises en relation pour expliquer un phénomène, un mécanisme, etc.)</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11"/>
        <w:gridCol w:w="1454"/>
      </w:tblGrid>
      <w:tr w:rsidR="00164B03" w14:paraId="5A3CA7F9" w14:textId="77777777" w:rsidTr="00102487">
        <w:trPr>
          <w:trHeight w:val="392"/>
        </w:trPr>
        <w:tc>
          <w:tcPr>
            <w:tcW w:w="8611"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11F572EE" w14:textId="77777777" w:rsidR="00164B03" w:rsidRDefault="00000000">
            <w:pPr>
              <w:spacing w:after="0" w:line="240" w:lineRule="auto"/>
              <w:jc w:val="center"/>
              <w:rPr>
                <w:rFonts w:cs="Arial"/>
                <w:b/>
              </w:rPr>
            </w:pPr>
            <w:r>
              <w:rPr>
                <w:rFonts w:cs="Arial"/>
                <w:b/>
              </w:rPr>
              <w:t xml:space="preserve">Je réussis si : </w:t>
            </w:r>
          </w:p>
          <w:p w14:paraId="1046D5E0" w14:textId="77777777" w:rsidR="00164B03" w:rsidRDefault="00000000">
            <w:pPr>
              <w:spacing w:after="0" w:line="240" w:lineRule="auto"/>
              <w:jc w:val="right"/>
              <w:rPr>
                <w:rFonts w:cs="Arial"/>
                <w:b/>
              </w:rPr>
            </w:pPr>
            <w:r>
              <w:rPr>
                <w:rFonts w:cs="Arial"/>
                <w:b/>
              </w:rPr>
              <w:t>+/-</w:t>
            </w:r>
          </w:p>
        </w:tc>
        <w:tc>
          <w:tcPr>
            <w:tcW w:w="1454"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0887BBCF" w14:textId="77777777" w:rsidR="00164B03" w:rsidRDefault="00000000">
            <w:pPr>
              <w:spacing w:after="0" w:line="240" w:lineRule="auto"/>
              <w:jc w:val="center"/>
              <w:rPr>
                <w:rFonts w:cs="Arial"/>
                <w:b/>
              </w:rPr>
            </w:pPr>
            <w:r>
              <w:rPr>
                <w:rFonts w:cs="Arial"/>
                <w:b/>
              </w:rPr>
              <w:t>Evaluation</w:t>
            </w:r>
          </w:p>
        </w:tc>
      </w:tr>
      <w:tr w:rsidR="00164B03" w14:paraId="5923EACA" w14:textId="77777777" w:rsidTr="00102487">
        <w:trPr>
          <w:trHeight w:val="581"/>
        </w:trPr>
        <w:tc>
          <w:tcPr>
            <w:tcW w:w="8611" w:type="dxa"/>
            <w:tcBorders>
              <w:top w:val="single" w:sz="4" w:space="0" w:color="auto"/>
              <w:left w:val="single" w:sz="4" w:space="0" w:color="auto"/>
              <w:bottom w:val="single" w:sz="4" w:space="0" w:color="auto"/>
              <w:right w:val="single" w:sz="4" w:space="0" w:color="auto"/>
            </w:tcBorders>
          </w:tcPr>
          <w:p w14:paraId="6404E900" w14:textId="77777777" w:rsidR="00164B03" w:rsidRDefault="00000000">
            <w:pPr>
              <w:spacing w:after="0" w:line="240" w:lineRule="auto"/>
              <w:rPr>
                <w:rFonts w:cstheme="minorHAnsi"/>
              </w:rPr>
            </w:pPr>
            <w:r>
              <w:rPr>
                <w:rFonts w:cstheme="minorHAnsi"/>
                <w:u w:val="single"/>
              </w:rPr>
              <w:t>PERTINENCE</w:t>
            </w:r>
            <w:r>
              <w:rPr>
                <w:rFonts w:cstheme="minorHAnsi"/>
                <w:spacing w:val="-6"/>
                <w:u w:val="single"/>
              </w:rPr>
              <w:t xml:space="preserve"> </w:t>
            </w:r>
            <w:r>
              <w:rPr>
                <w:rFonts w:cstheme="minorHAnsi"/>
                <w:u w:val="single"/>
              </w:rPr>
              <w:t>:</w:t>
            </w:r>
            <w:r>
              <w:t xml:space="preserve"> Mon texte permet</w:t>
            </w:r>
            <w:r>
              <w:rPr>
                <w:b/>
              </w:rPr>
              <w:t xml:space="preserve"> d’expliquer ce qui est visé</w:t>
            </w:r>
            <w:r>
              <w:t xml:space="preserve">. Pour cela, seules les </w:t>
            </w:r>
            <w:r>
              <w:rPr>
                <w:b/>
              </w:rPr>
              <w:t>idées-clés utiles</w:t>
            </w:r>
            <w:r>
              <w:t xml:space="preserve"> sont sélectionnées et elles s'enchaînent de façon </w:t>
            </w:r>
            <w:r>
              <w:rPr>
                <w:b/>
              </w:rPr>
              <w:t>logique</w:t>
            </w:r>
            <w:r>
              <w:t>.</w:t>
            </w:r>
          </w:p>
        </w:tc>
        <w:tc>
          <w:tcPr>
            <w:tcW w:w="1454" w:type="dxa"/>
            <w:tcBorders>
              <w:top w:val="single" w:sz="4" w:space="0" w:color="auto"/>
              <w:left w:val="single" w:sz="4" w:space="0" w:color="auto"/>
              <w:bottom w:val="single" w:sz="4" w:space="0" w:color="auto"/>
              <w:right w:val="single" w:sz="4" w:space="0" w:color="auto"/>
            </w:tcBorders>
          </w:tcPr>
          <w:p w14:paraId="2B6B9445" w14:textId="77777777" w:rsidR="00164B03" w:rsidRDefault="00164B03">
            <w:pPr>
              <w:spacing w:after="0" w:line="240" w:lineRule="auto"/>
              <w:jc w:val="center"/>
              <w:rPr>
                <w:rFonts w:cs="Arial"/>
              </w:rPr>
            </w:pPr>
          </w:p>
        </w:tc>
      </w:tr>
      <w:tr w:rsidR="00164B03" w14:paraId="292FF8C2" w14:textId="77777777" w:rsidTr="00102487">
        <w:trPr>
          <w:trHeight w:val="581"/>
        </w:trPr>
        <w:tc>
          <w:tcPr>
            <w:tcW w:w="8611" w:type="dxa"/>
            <w:tcBorders>
              <w:top w:val="single" w:sz="4" w:space="0" w:color="auto"/>
              <w:left w:val="single" w:sz="4" w:space="0" w:color="auto"/>
              <w:bottom w:val="single" w:sz="4" w:space="0" w:color="auto"/>
              <w:right w:val="single" w:sz="4" w:space="0" w:color="auto"/>
            </w:tcBorders>
          </w:tcPr>
          <w:p w14:paraId="51F32B69" w14:textId="77777777" w:rsidR="00164B03" w:rsidRDefault="00000000">
            <w:pPr>
              <w:pStyle w:val="Sansinterligne"/>
              <w:rPr>
                <w:rFonts w:asciiTheme="minorHAnsi" w:hAnsiTheme="minorHAnsi"/>
                <w:sz w:val="22"/>
                <w:szCs w:val="22"/>
              </w:rPr>
            </w:pPr>
            <w:r>
              <w:rPr>
                <w:rFonts w:asciiTheme="minorHAnsi" w:hAnsiTheme="minorHAnsi" w:cstheme="minorHAnsi"/>
                <w:sz w:val="22"/>
                <w:szCs w:val="22"/>
                <w:u w:val="single"/>
              </w:rPr>
              <w:t>COMPLETUDE :</w:t>
            </w:r>
            <w:r>
              <w:rPr>
                <w:rFonts w:asciiTheme="minorHAnsi" w:hAnsiTheme="minorHAnsi"/>
                <w:sz w:val="22"/>
                <w:szCs w:val="22"/>
              </w:rPr>
              <w:t xml:space="preserve"> </w:t>
            </w:r>
            <w:r>
              <w:rPr>
                <w:rFonts w:asciiTheme="minorHAnsi" w:hAnsiTheme="minorHAnsi"/>
                <w:b/>
                <w:sz w:val="22"/>
                <w:szCs w:val="22"/>
              </w:rPr>
              <w:t>Toutes les idées-clés</w:t>
            </w:r>
            <w:r>
              <w:rPr>
                <w:rFonts w:asciiTheme="minorHAnsi" w:hAnsiTheme="minorHAnsi"/>
                <w:sz w:val="22"/>
                <w:szCs w:val="22"/>
              </w:rPr>
              <w:t xml:space="preserve"> nécessaires pour répondre sont présentes. </w:t>
            </w:r>
            <w:r>
              <w:rPr>
                <w:rFonts w:asciiTheme="minorHAnsi" w:hAnsiTheme="minorHAnsi"/>
                <w:b/>
                <w:sz w:val="22"/>
                <w:szCs w:val="22"/>
              </w:rPr>
              <w:t>Toutes les informations</w:t>
            </w:r>
            <w:r>
              <w:rPr>
                <w:rFonts w:asciiTheme="minorHAnsi" w:hAnsiTheme="minorHAnsi"/>
                <w:sz w:val="22"/>
                <w:szCs w:val="22"/>
              </w:rPr>
              <w:t xml:space="preserve"> associées aux idées-clés sont présentes. </w:t>
            </w:r>
          </w:p>
        </w:tc>
        <w:tc>
          <w:tcPr>
            <w:tcW w:w="1454" w:type="dxa"/>
            <w:tcBorders>
              <w:top w:val="single" w:sz="4" w:space="0" w:color="auto"/>
              <w:left w:val="single" w:sz="4" w:space="0" w:color="auto"/>
              <w:bottom w:val="single" w:sz="4" w:space="0" w:color="auto"/>
              <w:right w:val="single" w:sz="4" w:space="0" w:color="auto"/>
            </w:tcBorders>
          </w:tcPr>
          <w:p w14:paraId="78D547CA" w14:textId="77777777" w:rsidR="00164B03" w:rsidRDefault="00164B03">
            <w:pPr>
              <w:spacing w:after="0" w:line="240" w:lineRule="auto"/>
              <w:jc w:val="center"/>
              <w:rPr>
                <w:rFonts w:cs="Arial"/>
              </w:rPr>
            </w:pPr>
          </w:p>
        </w:tc>
      </w:tr>
      <w:tr w:rsidR="00164B03" w14:paraId="3E9A12DD" w14:textId="77777777" w:rsidTr="00102487">
        <w:trPr>
          <w:trHeight w:val="581"/>
        </w:trPr>
        <w:tc>
          <w:tcPr>
            <w:tcW w:w="8611" w:type="dxa"/>
            <w:tcBorders>
              <w:top w:val="single" w:sz="4" w:space="0" w:color="auto"/>
              <w:left w:val="single" w:sz="4" w:space="0" w:color="auto"/>
              <w:bottom w:val="single" w:sz="4" w:space="0" w:color="auto"/>
              <w:right w:val="single" w:sz="4" w:space="0" w:color="auto"/>
            </w:tcBorders>
          </w:tcPr>
          <w:p w14:paraId="3067055E" w14:textId="77777777" w:rsidR="00164B03" w:rsidRDefault="00000000">
            <w:pPr>
              <w:pStyle w:val="TableParagraph"/>
              <w:ind w:left="85"/>
              <w:rPr>
                <w:b/>
              </w:rPr>
            </w:pPr>
            <w:r>
              <w:rPr>
                <w:rFonts w:asciiTheme="minorHAnsi" w:hAnsiTheme="minorHAnsi" w:cstheme="minorHAnsi"/>
                <w:u w:val="single"/>
              </w:rPr>
              <w:t xml:space="preserve">EXACTITUDE : </w:t>
            </w:r>
            <w:r>
              <w:t>Je</w:t>
            </w:r>
            <w:r>
              <w:rPr>
                <w:spacing w:val="-2"/>
              </w:rPr>
              <w:t xml:space="preserve"> </w:t>
            </w:r>
            <w:r>
              <w:t>suis</w:t>
            </w:r>
            <w:r>
              <w:rPr>
                <w:spacing w:val="-1"/>
              </w:rPr>
              <w:t xml:space="preserve"> </w:t>
            </w:r>
            <w:r>
              <w:rPr>
                <w:b/>
                <w:spacing w:val="-2"/>
              </w:rPr>
              <w:t>rigoureux / rigoureuse dans la rédaction :</w:t>
            </w:r>
          </w:p>
          <w:p w14:paraId="7B45A749" w14:textId="77777777" w:rsidR="00164B03" w:rsidRDefault="00000000">
            <w:pPr>
              <w:pStyle w:val="TableParagraph"/>
              <w:numPr>
                <w:ilvl w:val="0"/>
                <w:numId w:val="3"/>
              </w:numPr>
              <w:tabs>
                <w:tab w:val="left" w:pos="805"/>
              </w:tabs>
            </w:pPr>
            <w:r>
              <w:t>vocabulaire</w:t>
            </w:r>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précis.</w:t>
            </w:r>
          </w:p>
          <w:p w14:paraId="3A2F87F1" w14:textId="77777777" w:rsidR="00164B03" w:rsidRDefault="00000000">
            <w:pPr>
              <w:pStyle w:val="TableParagraph"/>
              <w:numPr>
                <w:ilvl w:val="0"/>
                <w:numId w:val="3"/>
              </w:numPr>
              <w:tabs>
                <w:tab w:val="left" w:pos="805"/>
              </w:tabs>
            </w:pPr>
            <w:r>
              <w:t>sans</w:t>
            </w:r>
            <w:r>
              <w:rPr>
                <w:spacing w:val="-5"/>
              </w:rPr>
              <w:t xml:space="preserve"> </w:t>
            </w:r>
            <w:r>
              <w:t>déformation</w:t>
            </w:r>
            <w:r>
              <w:rPr>
                <w:spacing w:val="-3"/>
              </w:rPr>
              <w:t xml:space="preserve"> </w:t>
            </w:r>
            <w:r>
              <w:t>ni</w:t>
            </w:r>
            <w:r>
              <w:rPr>
                <w:spacing w:val="-4"/>
              </w:rPr>
              <w:t xml:space="preserve"> </w:t>
            </w:r>
            <w:r>
              <w:t>erreur</w:t>
            </w:r>
            <w:r>
              <w:rPr>
                <w:spacing w:val="-4"/>
              </w:rPr>
              <w:t xml:space="preserve"> </w:t>
            </w:r>
            <w:r>
              <w:t>dans les informations présentées</w:t>
            </w:r>
            <w:r>
              <w:rPr>
                <w:spacing w:val="-2"/>
              </w:rPr>
              <w:t>.</w:t>
            </w:r>
          </w:p>
        </w:tc>
        <w:tc>
          <w:tcPr>
            <w:tcW w:w="1454" w:type="dxa"/>
            <w:tcBorders>
              <w:top w:val="single" w:sz="4" w:space="0" w:color="auto"/>
              <w:left w:val="single" w:sz="4" w:space="0" w:color="auto"/>
              <w:bottom w:val="single" w:sz="4" w:space="0" w:color="auto"/>
              <w:right w:val="single" w:sz="4" w:space="0" w:color="auto"/>
            </w:tcBorders>
          </w:tcPr>
          <w:p w14:paraId="4C7EFC18" w14:textId="77777777" w:rsidR="00164B03" w:rsidRDefault="00164B03">
            <w:pPr>
              <w:spacing w:after="0" w:line="240" w:lineRule="auto"/>
              <w:jc w:val="center"/>
              <w:rPr>
                <w:rFonts w:cs="Arial"/>
              </w:rPr>
            </w:pPr>
          </w:p>
        </w:tc>
      </w:tr>
      <w:tr w:rsidR="00164B03" w14:paraId="26383E4D" w14:textId="77777777" w:rsidTr="00102487">
        <w:trPr>
          <w:trHeight w:val="581"/>
        </w:trPr>
        <w:tc>
          <w:tcPr>
            <w:tcW w:w="8611" w:type="dxa"/>
            <w:tcBorders>
              <w:top w:val="single" w:sz="4" w:space="0" w:color="auto"/>
              <w:left w:val="single" w:sz="4" w:space="0" w:color="auto"/>
              <w:bottom w:val="single" w:sz="4" w:space="0" w:color="auto"/>
              <w:right w:val="single" w:sz="4" w:space="0" w:color="auto"/>
            </w:tcBorders>
          </w:tcPr>
          <w:p w14:paraId="37D28293" w14:textId="77777777" w:rsidR="00164B03" w:rsidRDefault="00000000">
            <w:pPr>
              <w:pStyle w:val="TableParagraph"/>
              <w:ind w:left="85"/>
            </w:pPr>
            <w:r>
              <w:rPr>
                <w:rFonts w:asciiTheme="minorHAnsi" w:hAnsiTheme="minorHAnsi" w:cstheme="minorHAnsi"/>
                <w:u w:val="single"/>
              </w:rPr>
              <w:t>CONFORMITE</w:t>
            </w:r>
            <w:r>
              <w:rPr>
                <w:rFonts w:asciiTheme="minorHAnsi" w:hAnsiTheme="minorHAnsi" w:cstheme="minorHAnsi"/>
                <w:spacing w:val="-11"/>
                <w:u w:val="single"/>
              </w:rPr>
              <w:t xml:space="preserve"> </w:t>
            </w:r>
            <w:r>
              <w:rPr>
                <w:rFonts w:asciiTheme="minorHAnsi" w:hAnsiTheme="minorHAnsi" w:cstheme="minorHAnsi"/>
                <w:u w:val="single"/>
              </w:rPr>
              <w:t>:</w:t>
            </w:r>
            <w:r>
              <w:rPr>
                <w:rFonts w:asciiTheme="minorHAnsi" w:hAnsiTheme="minorHAnsi"/>
              </w:rPr>
              <w:t xml:space="preserve"> </w:t>
            </w:r>
            <w:r>
              <w:t>J’ai</w:t>
            </w:r>
            <w:r>
              <w:rPr>
                <w:spacing w:val="-4"/>
              </w:rPr>
              <w:t xml:space="preserve"> </w:t>
            </w:r>
            <w:r>
              <w:rPr>
                <w:b/>
              </w:rPr>
              <w:t>structuré</w:t>
            </w:r>
            <w:r>
              <w:rPr>
                <w:b/>
                <w:spacing w:val="-5"/>
              </w:rPr>
              <w:t xml:space="preserve"> </w:t>
            </w:r>
            <w:r>
              <w:t>mon</w:t>
            </w:r>
            <w:r>
              <w:rPr>
                <w:spacing w:val="-3"/>
              </w:rPr>
              <w:t xml:space="preserve"> </w:t>
            </w:r>
            <w:r>
              <w:t>écrit</w:t>
            </w:r>
            <w:r>
              <w:rPr>
                <w:spacing w:val="-4"/>
              </w:rPr>
              <w:t xml:space="preserve"> </w:t>
            </w:r>
            <w:r>
              <w:t>afin</w:t>
            </w:r>
            <w:r>
              <w:rPr>
                <w:spacing w:val="-4"/>
              </w:rPr>
              <w:t xml:space="preserve"> </w:t>
            </w:r>
            <w:r>
              <w:t>de</w:t>
            </w:r>
            <w:r>
              <w:rPr>
                <w:spacing w:val="-4"/>
              </w:rPr>
              <w:t xml:space="preserve"> </w:t>
            </w:r>
            <w:r>
              <w:t>faciliter</w:t>
            </w:r>
            <w:r>
              <w:rPr>
                <w:spacing w:val="-4"/>
              </w:rPr>
              <w:t xml:space="preserve"> </w:t>
            </w:r>
            <w:r>
              <w:t>sa</w:t>
            </w:r>
            <w:r>
              <w:rPr>
                <w:spacing w:val="-3"/>
              </w:rPr>
              <w:t xml:space="preserve"> </w:t>
            </w:r>
            <w:r>
              <w:t>lecture</w:t>
            </w:r>
            <w:r>
              <w:rPr>
                <w:spacing w:val="-4"/>
              </w:rPr>
              <w:t xml:space="preserve"> </w:t>
            </w:r>
            <w:r>
              <w:t>et</w:t>
            </w:r>
            <w:r>
              <w:rPr>
                <w:spacing w:val="-4"/>
              </w:rPr>
              <w:t xml:space="preserve"> </w:t>
            </w:r>
            <w:r>
              <w:t>sa</w:t>
            </w:r>
            <w:r>
              <w:rPr>
                <w:spacing w:val="-4"/>
              </w:rPr>
              <w:t xml:space="preserve"> </w:t>
            </w:r>
            <w:r>
              <w:rPr>
                <w:spacing w:val="-2"/>
              </w:rPr>
              <w:t>compréhension :</w:t>
            </w:r>
          </w:p>
          <w:p w14:paraId="21E81686" w14:textId="77777777" w:rsidR="00164B03" w:rsidRDefault="00000000">
            <w:pPr>
              <w:pStyle w:val="TableParagraph"/>
              <w:numPr>
                <w:ilvl w:val="0"/>
                <w:numId w:val="4"/>
              </w:numPr>
              <w:tabs>
                <w:tab w:val="left" w:pos="805"/>
              </w:tabs>
            </w:pPr>
            <w:r>
              <w:t>une</w:t>
            </w:r>
            <w:r>
              <w:rPr>
                <w:spacing w:val="-6"/>
              </w:rPr>
              <w:t xml:space="preserve"> </w:t>
            </w:r>
            <w:r>
              <w:t>phrase</w:t>
            </w:r>
            <w:r>
              <w:rPr>
                <w:spacing w:val="-6"/>
              </w:rPr>
              <w:t xml:space="preserve"> </w:t>
            </w:r>
            <w:r>
              <w:t>introduisant</w:t>
            </w:r>
            <w:r>
              <w:rPr>
                <w:spacing w:val="-5"/>
              </w:rPr>
              <w:t xml:space="preserve"> </w:t>
            </w:r>
            <w:r>
              <w:rPr>
                <w:spacing w:val="-2"/>
              </w:rPr>
              <w:t>l’objectif.</w:t>
            </w:r>
          </w:p>
          <w:p w14:paraId="5FB4D357" w14:textId="77777777" w:rsidR="00164B03" w:rsidRDefault="00000000">
            <w:pPr>
              <w:pStyle w:val="TableParagraph"/>
              <w:numPr>
                <w:ilvl w:val="0"/>
                <w:numId w:val="4"/>
              </w:numPr>
              <w:tabs>
                <w:tab w:val="left" w:pos="805"/>
              </w:tabs>
            </w:pPr>
            <w:r>
              <w:t>un</w:t>
            </w:r>
            <w:r>
              <w:rPr>
                <w:spacing w:val="-5"/>
              </w:rPr>
              <w:t xml:space="preserve"> </w:t>
            </w:r>
            <w:r>
              <w:t>développement</w:t>
            </w:r>
            <w:r>
              <w:rPr>
                <w:spacing w:val="-5"/>
              </w:rPr>
              <w:t xml:space="preserve"> </w:t>
            </w:r>
            <w:r>
              <w:t>(un</w:t>
            </w:r>
            <w:r>
              <w:rPr>
                <w:spacing w:val="-4"/>
              </w:rPr>
              <w:t xml:space="preserve"> </w:t>
            </w:r>
            <w:r>
              <w:t>paragraphe</w:t>
            </w:r>
            <w:r>
              <w:rPr>
                <w:spacing w:val="-5"/>
              </w:rPr>
              <w:t xml:space="preserve"> </w:t>
            </w:r>
            <w:r>
              <w:t>argumenté</w:t>
            </w:r>
            <w:r>
              <w:rPr>
                <w:spacing w:val="-5"/>
              </w:rPr>
              <w:t xml:space="preserve"> </w:t>
            </w:r>
            <w:r>
              <w:t>par</w:t>
            </w:r>
            <w:r>
              <w:rPr>
                <w:spacing w:val="-4"/>
              </w:rPr>
              <w:t xml:space="preserve"> </w:t>
            </w:r>
            <w:r>
              <w:t>idée-clé</w:t>
            </w:r>
            <w:r>
              <w:rPr>
                <w:spacing w:val="-5"/>
              </w:rPr>
              <w:t xml:space="preserve"> </w:t>
            </w:r>
            <w:r>
              <w:t>développée</w:t>
            </w:r>
            <w:r>
              <w:rPr>
                <w:spacing w:val="-5"/>
              </w:rPr>
              <w:t xml:space="preserve"> </w:t>
            </w:r>
            <w:r>
              <w:t>+</w:t>
            </w:r>
            <w:r>
              <w:rPr>
                <w:spacing w:val="-4"/>
              </w:rPr>
              <w:t xml:space="preserve"> </w:t>
            </w:r>
            <w:r>
              <w:t>illustrations</w:t>
            </w:r>
            <w:r>
              <w:rPr>
                <w:spacing w:val="-5"/>
              </w:rPr>
              <w:t xml:space="preserve"> </w:t>
            </w:r>
            <w:r>
              <w:rPr>
                <w:spacing w:val="-2"/>
              </w:rPr>
              <w:t>possibles).</w:t>
            </w:r>
          </w:p>
          <w:p w14:paraId="371CA771" w14:textId="77777777" w:rsidR="00164B03" w:rsidRDefault="00000000">
            <w:pPr>
              <w:pStyle w:val="TableParagraph"/>
              <w:numPr>
                <w:ilvl w:val="0"/>
                <w:numId w:val="4"/>
              </w:numPr>
              <w:tabs>
                <w:tab w:val="left" w:pos="805"/>
              </w:tabs>
            </w:pPr>
            <w:r>
              <w:t>une</w:t>
            </w:r>
            <w:r>
              <w:rPr>
                <w:spacing w:val="-3"/>
              </w:rPr>
              <w:t xml:space="preserve"> </w:t>
            </w:r>
            <w:r>
              <w:t>petite</w:t>
            </w:r>
            <w:r>
              <w:rPr>
                <w:spacing w:val="-3"/>
              </w:rPr>
              <w:t xml:space="preserve"> </w:t>
            </w:r>
            <w:r>
              <w:t>conclusion</w:t>
            </w:r>
            <w:r>
              <w:rPr>
                <w:spacing w:val="-3"/>
              </w:rPr>
              <w:t xml:space="preserve"> </w:t>
            </w:r>
            <w:r>
              <w:t>donnant</w:t>
            </w:r>
            <w:r>
              <w:rPr>
                <w:spacing w:val="-2"/>
              </w:rPr>
              <w:t xml:space="preserve"> </w:t>
            </w:r>
            <w:r>
              <w:t>la</w:t>
            </w:r>
            <w:r>
              <w:rPr>
                <w:spacing w:val="-3"/>
              </w:rPr>
              <w:t xml:space="preserve"> </w:t>
            </w:r>
            <w:r>
              <w:rPr>
                <w:spacing w:val="-2"/>
              </w:rPr>
              <w:t>réponse.</w:t>
            </w:r>
          </w:p>
          <w:p w14:paraId="61507709" w14:textId="77777777" w:rsidR="00164B03" w:rsidRDefault="00000000">
            <w:pPr>
              <w:spacing w:after="0" w:line="240" w:lineRule="auto"/>
              <w:rPr>
                <w:rFonts w:cstheme="minorHAnsi"/>
              </w:rPr>
            </w:pPr>
            <w:r>
              <w:t>et</w:t>
            </w:r>
            <w:r>
              <w:rPr>
                <w:spacing w:val="-6"/>
              </w:rPr>
              <w:t xml:space="preserve"> </w:t>
            </w:r>
            <w:r>
              <w:t>je</w:t>
            </w:r>
            <w:r>
              <w:rPr>
                <w:spacing w:val="-6"/>
              </w:rPr>
              <w:t xml:space="preserve"> </w:t>
            </w:r>
            <w:r>
              <w:t>maitrise</w:t>
            </w:r>
            <w:r>
              <w:rPr>
                <w:spacing w:val="-5"/>
              </w:rPr>
              <w:t xml:space="preserve"> </w:t>
            </w:r>
            <w:r>
              <w:t>la</w:t>
            </w:r>
            <w:r>
              <w:rPr>
                <w:spacing w:val="-7"/>
              </w:rPr>
              <w:t xml:space="preserve"> </w:t>
            </w:r>
            <w:r>
              <w:rPr>
                <w:b/>
              </w:rPr>
              <w:t>langue</w:t>
            </w:r>
            <w:r>
              <w:rPr>
                <w:b/>
                <w:spacing w:val="-6"/>
              </w:rPr>
              <w:t xml:space="preserve"> </w:t>
            </w:r>
            <w:r>
              <w:rPr>
                <w:b/>
              </w:rPr>
              <w:t>française</w:t>
            </w:r>
            <w:r>
              <w:rPr>
                <w:b/>
                <w:spacing w:val="-4"/>
              </w:rPr>
              <w:t xml:space="preserve"> </w:t>
            </w:r>
            <w:r>
              <w:t>(orthographe,</w:t>
            </w:r>
            <w:r>
              <w:rPr>
                <w:spacing w:val="-6"/>
              </w:rPr>
              <w:t xml:space="preserve"> </w:t>
            </w:r>
            <w:r>
              <w:t>syntaxe,</w:t>
            </w:r>
            <w:r>
              <w:rPr>
                <w:spacing w:val="-5"/>
              </w:rPr>
              <w:t xml:space="preserve"> </w:t>
            </w:r>
            <w:r>
              <w:rPr>
                <w:spacing w:val="-2"/>
              </w:rPr>
              <w:t>grammaire).</w:t>
            </w:r>
          </w:p>
        </w:tc>
        <w:tc>
          <w:tcPr>
            <w:tcW w:w="1454" w:type="dxa"/>
            <w:tcBorders>
              <w:top w:val="single" w:sz="4" w:space="0" w:color="auto"/>
              <w:left w:val="single" w:sz="4" w:space="0" w:color="auto"/>
              <w:bottom w:val="single" w:sz="4" w:space="0" w:color="auto"/>
              <w:right w:val="single" w:sz="4" w:space="0" w:color="auto"/>
            </w:tcBorders>
          </w:tcPr>
          <w:p w14:paraId="66F37E11" w14:textId="77777777" w:rsidR="00164B03" w:rsidRDefault="00164B03">
            <w:pPr>
              <w:spacing w:after="0" w:line="240" w:lineRule="auto"/>
              <w:jc w:val="center"/>
              <w:rPr>
                <w:rFonts w:cs="Arial"/>
              </w:rPr>
            </w:pPr>
          </w:p>
        </w:tc>
      </w:tr>
    </w:tbl>
    <w:p w14:paraId="56BAC792" w14:textId="77777777" w:rsidR="00164B03" w:rsidRDefault="00164B03">
      <w:pPr>
        <w:rPr>
          <w:rFonts w:cstheme="minorHAnsi"/>
          <w:b/>
          <w:color w:val="00B0F0"/>
        </w:rPr>
      </w:pPr>
    </w:p>
    <w:p w14:paraId="5686FD56" w14:textId="77777777" w:rsidR="00164B03" w:rsidRDefault="00000000">
      <w:pPr>
        <w:rPr>
          <w:b/>
          <w:color w:val="00B0F0"/>
        </w:rPr>
      </w:pPr>
      <w:r>
        <w:rPr>
          <w:b/>
          <w:color w:val="00B0F0"/>
        </w:rPr>
        <w:t>Activités complémentaires possibles :</w:t>
      </w:r>
    </w:p>
    <w:p w14:paraId="13B1A928" w14:textId="77777777" w:rsidR="00164B03" w:rsidRDefault="00000000">
      <w:pPr>
        <w:spacing w:after="0" w:line="240" w:lineRule="auto"/>
        <w:jc w:val="both"/>
      </w:pPr>
      <w:r>
        <w:t>Cette activité peut s’intégrer à la fin d’une séquence et constituer une évaluation ou une activité de remédiation fournie à la classe ou certains élèves en fonction de leur besoin.</w:t>
      </w:r>
    </w:p>
    <w:p w14:paraId="21B32000" w14:textId="77777777" w:rsidR="00164B03" w:rsidRDefault="00164B03">
      <w:pPr>
        <w:spacing w:after="0" w:line="240" w:lineRule="auto"/>
        <w:jc w:val="both"/>
      </w:pPr>
    </w:p>
    <w:p w14:paraId="6FDF69E0" w14:textId="77777777" w:rsidR="00164B03" w:rsidRDefault="00000000">
      <w:pPr>
        <w:rPr>
          <w:b/>
          <w:color w:val="00B0F0"/>
        </w:rPr>
      </w:pPr>
      <w:r>
        <w:rPr>
          <w:b/>
          <w:color w:val="00B0F0"/>
        </w:rPr>
        <w:t xml:space="preserve">ANNEXES : </w:t>
      </w:r>
    </w:p>
    <w:p w14:paraId="68EDBA52" w14:textId="77777777" w:rsidR="00164B03" w:rsidRDefault="00000000">
      <w:pPr>
        <w:jc w:val="both"/>
      </w:pPr>
      <w:r>
        <w:rPr>
          <w:noProof/>
        </w:rPr>
        <mc:AlternateContent>
          <mc:Choice Requires="wpg">
            <w:drawing>
              <wp:anchor distT="0" distB="0" distL="114300" distR="114300" simplePos="0" relativeHeight="251667456" behindDoc="0" locked="0" layoutInCell="1" allowOverlap="1" wp14:anchorId="4CBA36BD" wp14:editId="1ED2D8E3">
                <wp:simplePos x="0" y="0"/>
                <wp:positionH relativeFrom="margin">
                  <wp:posOffset>2690495</wp:posOffset>
                </wp:positionH>
                <wp:positionV relativeFrom="paragraph">
                  <wp:posOffset>127418</wp:posOffset>
                </wp:positionV>
                <wp:extent cx="4147185" cy="2312035"/>
                <wp:effectExtent l="0" t="0" r="5715"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33a864-c370-4425-b432-ab57c04f0823.png"/>
                        <pic:cNvPicPr>
                          <a:picLocks noChangeAspect="1"/>
                        </pic:cNvPicPr>
                      </pic:nvPicPr>
                      <pic:blipFill rotWithShape="1">
                        <a:blip r:embed="rId18"/>
                        <a:stretch/>
                      </pic:blipFill>
                      <pic:spPr bwMode="auto">
                        <a:xfrm>
                          <a:off x="0" y="0"/>
                          <a:ext cx="4147185" cy="231203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67456;o:allowoverlap:true;o:allowincell:true;mso-position-horizontal-relative:margin;margin-left:211.85pt;mso-position-horizontal:absolute;mso-position-vertical-relative:text;margin-top:10.03pt;mso-position-vertical:absolute;width:326.55pt;height:182.05pt;mso-wrap-distance-left:9.00pt;mso-wrap-distance-top:0.00pt;mso-wrap-distance-right:9.00pt;mso-wrap-distance-bottom:0.00pt;z-index:1;" stroked="false">
                <w10:wrap type="square"/>
                <v:imagedata r:id="rId19" o:title=""/>
                <o:lock v:ext="edit" rotation="t"/>
              </v:shape>
            </w:pict>
          </mc:Fallback>
        </mc:AlternateContent>
      </w:r>
      <w:r>
        <w:t>Variante :</w:t>
      </w:r>
      <w:r>
        <w:br/>
        <w:t>Rajouter un troisième exemple qui montre que le comportement peut jouer un rôle dans l’isolement des espèces. Chez certaines lucioles du genre Photuris, les individus utilisent des signaux lumineux différents pour se reconnaître. S’ils ne perçoivent pas le bon signal, ils ne se reproduisent pas, même s’ils sont morphologiquement identiques. Cela montre que le comportement peut empêcher la reproduction entre individus très proches. Nathan</w:t>
      </w:r>
    </w:p>
    <w:p w14:paraId="0311D70D" w14:textId="77777777" w:rsidR="00164B03" w:rsidRDefault="00164B03"/>
    <w:p w14:paraId="5E73B97B" w14:textId="77777777" w:rsidR="00164B03" w:rsidRDefault="00000000">
      <w:pPr>
        <w:pStyle w:val="Titre1"/>
        <w:rPr>
          <w:rFonts w:asciiTheme="minorHAnsi" w:eastAsiaTheme="minorHAnsi" w:hAnsiTheme="minorHAnsi" w:cstheme="minorBidi"/>
          <w:b/>
          <w:color w:val="00B0F0"/>
          <w:sz w:val="22"/>
          <w:szCs w:val="22"/>
        </w:rPr>
      </w:pPr>
      <w:r>
        <w:rPr>
          <w:rFonts w:asciiTheme="minorHAnsi" w:eastAsiaTheme="minorHAnsi" w:hAnsiTheme="minorHAnsi" w:cstheme="minorBidi"/>
          <w:b/>
          <w:color w:val="00B0F0"/>
          <w:sz w:val="22"/>
          <w:szCs w:val="22"/>
        </w:rPr>
        <w:t xml:space="preserve"> </w:t>
      </w:r>
    </w:p>
    <w:p w14:paraId="189F8086" w14:textId="77777777" w:rsidR="00164B03" w:rsidRDefault="00164B03"/>
    <w:p w14:paraId="3A12612F" w14:textId="77777777" w:rsidR="00164B03" w:rsidRDefault="00164B03"/>
    <w:p w14:paraId="6E270D01" w14:textId="77777777" w:rsidR="00164B03" w:rsidRDefault="00164B03"/>
    <w:p w14:paraId="6B2AE3C2" w14:textId="77777777" w:rsidR="00164B03" w:rsidRDefault="00164B03"/>
    <w:p w14:paraId="6770882E" w14:textId="77777777" w:rsidR="00164B03" w:rsidRDefault="00164B03"/>
    <w:p w14:paraId="63252C8B" w14:textId="77777777" w:rsidR="00164B03" w:rsidRDefault="00164B03"/>
    <w:p w14:paraId="242AB68D" w14:textId="77777777" w:rsidR="00164B03" w:rsidRDefault="00164B03"/>
    <w:p w14:paraId="15AA01D6" w14:textId="77777777" w:rsidR="00164B03" w:rsidRDefault="00164B03"/>
    <w:p w14:paraId="36153494" w14:textId="77777777" w:rsidR="00164B03" w:rsidRDefault="00164B03"/>
    <w:p w14:paraId="668ED054" w14:textId="77777777" w:rsidR="00164B03" w:rsidRDefault="00000000">
      <w:r>
        <w:rPr>
          <w:b/>
          <w:color w:val="00B0F0"/>
        </w:rPr>
        <w:t>Proposition de correction :</w:t>
      </w:r>
    </w:p>
    <w:p w14:paraId="0FDB1A0F" w14:textId="77777777" w:rsidR="00164B03" w:rsidRDefault="00000000">
      <w:r>
        <w:t>Dans le monde vivant, les scientifiques utilisent le concept d’espèce pour classer les êtres vivants. Pourtant, cette notion pose des problèmes : en fonction des critères choisis, des êtres vivants peuvent être considérés comme appartenant à la même espèce ou non. Cela rend difficile l’établissement d’une définition unique valable pour tous les organismes.</w:t>
      </w:r>
    </w:p>
    <w:p w14:paraId="6383685F" w14:textId="77777777" w:rsidR="00164B03" w:rsidRDefault="00000000">
      <w:r>
        <w:t>Un premier critère utilisé est celui de la ressemblance morphologique. Si deux individus se ressemblent beaucoup, on peut penser qu’ils appartiennent à la même espèce. Cependant, ce critère a ses limites : par exemple, le bardot est issu d’un croisement entre une ânesse et un cheval. Il ressemble à ses deux parents, mais il est stérile, ce qui signifie qu’il ne peut pas donner naissance à une descendance. Cela montre que la simple ressemblance ne suffit pas à définir une espèce.</w:t>
      </w:r>
    </w:p>
    <w:p w14:paraId="4347E3D2" w14:textId="77777777" w:rsidR="00164B03" w:rsidRDefault="00000000">
      <w:r>
        <w:t>Un second critère est celui de l’interfécondité. Selon la définition d’Ernst Mayr (1942), une espèce regroupe des individus qui peuvent se reproduire entre eux et donner une descendance fertile. Ce critère semble plus précis, mais il n’est pas toujours applicable. Par exemple, le pizzly, hybride entre un ours polaire et un grizzly, est fertile. Pourtant, ces deux ours étaient considérés comme appartenant à des espèces différentes. Cela remet en question la pertinence du critère d’interfécondité.</w:t>
      </w:r>
    </w:p>
    <w:p w14:paraId="37FBCAED" w14:textId="77777777" w:rsidR="00164B03" w:rsidRDefault="00000000">
      <w:r>
        <w:t>Enfin, une autre façon de définir une espèce repose sur une approche évolutive. Le document 4 montre un réseau de reproduction entre individus : quand des individus ne se croisent plus, leurs lignées évoluent séparément. On peut alors considérer qu’une espèce correspond à un ensemble d’individus liés par un flux de reproduction continu. Cela ajoute une dimension temporelle à la définition de l’espèce, en considérant les ruptures dans les échanges génétiques au cours du temps.</w:t>
      </w:r>
    </w:p>
    <w:p w14:paraId="51A4C58E" w14:textId="77777777" w:rsidR="00164B03" w:rsidRDefault="00164B03"/>
    <w:sectPr w:rsidR="00164B03">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BD7FC" w14:textId="77777777" w:rsidR="001537C1" w:rsidRDefault="001537C1">
      <w:pPr>
        <w:spacing w:after="0" w:line="240" w:lineRule="auto"/>
      </w:pPr>
      <w:r>
        <w:separator/>
      </w:r>
    </w:p>
  </w:endnote>
  <w:endnote w:type="continuationSeparator" w:id="0">
    <w:p w14:paraId="51E5F815" w14:textId="77777777" w:rsidR="001537C1" w:rsidRDefault="00153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58FFE" w14:textId="77777777" w:rsidR="001537C1" w:rsidRDefault="001537C1">
      <w:pPr>
        <w:spacing w:after="0" w:line="240" w:lineRule="auto"/>
      </w:pPr>
      <w:r>
        <w:separator/>
      </w:r>
    </w:p>
  </w:footnote>
  <w:footnote w:type="continuationSeparator" w:id="0">
    <w:p w14:paraId="52819B9D" w14:textId="77777777" w:rsidR="001537C1" w:rsidRDefault="001537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multilevel"/>
    <w:tmpl w:val="95185406"/>
    <w:lvl w:ilvl="0">
      <w:start w:val="1"/>
      <w:numFmt w:val="bullet"/>
      <w:pStyle w:val="Listepuces"/>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AEA7047"/>
    <w:multiLevelType w:val="multilevel"/>
    <w:tmpl w:val="769EFA0A"/>
    <w:lvl w:ilvl="0">
      <w:start w:val="1"/>
      <w:numFmt w:val="bullet"/>
      <w:lvlText w:val=""/>
      <w:lvlJc w:val="left"/>
      <w:pPr>
        <w:ind w:left="501" w:hanging="360"/>
      </w:pPr>
      <w:rPr>
        <w:rFonts w:ascii="Symbol" w:hAnsi="Symbol" w:hint="default"/>
      </w:rPr>
    </w:lvl>
    <w:lvl w:ilvl="1">
      <w:start w:val="1"/>
      <w:numFmt w:val="bullet"/>
      <w:lvlText w:val="o"/>
      <w:lvlJc w:val="left"/>
      <w:pPr>
        <w:ind w:left="1221" w:hanging="360"/>
      </w:pPr>
      <w:rPr>
        <w:rFonts w:ascii="Courier New" w:hAnsi="Courier New" w:cs="Courier New" w:hint="default"/>
      </w:rPr>
    </w:lvl>
    <w:lvl w:ilvl="2">
      <w:start w:val="1"/>
      <w:numFmt w:val="bullet"/>
      <w:lvlText w:val=""/>
      <w:lvlJc w:val="left"/>
      <w:pPr>
        <w:ind w:left="1941" w:hanging="360"/>
      </w:pPr>
      <w:rPr>
        <w:rFonts w:ascii="Wingdings" w:hAnsi="Wingdings" w:hint="default"/>
      </w:rPr>
    </w:lvl>
    <w:lvl w:ilvl="3">
      <w:start w:val="1"/>
      <w:numFmt w:val="bullet"/>
      <w:lvlText w:val=""/>
      <w:lvlJc w:val="left"/>
      <w:pPr>
        <w:ind w:left="2661" w:hanging="360"/>
      </w:pPr>
      <w:rPr>
        <w:rFonts w:ascii="Symbol" w:hAnsi="Symbol" w:hint="default"/>
      </w:rPr>
    </w:lvl>
    <w:lvl w:ilvl="4">
      <w:start w:val="1"/>
      <w:numFmt w:val="bullet"/>
      <w:lvlText w:val="o"/>
      <w:lvlJc w:val="left"/>
      <w:pPr>
        <w:ind w:left="3381" w:hanging="360"/>
      </w:pPr>
      <w:rPr>
        <w:rFonts w:ascii="Courier New" w:hAnsi="Courier New" w:cs="Courier New" w:hint="default"/>
      </w:rPr>
    </w:lvl>
    <w:lvl w:ilvl="5">
      <w:start w:val="1"/>
      <w:numFmt w:val="bullet"/>
      <w:lvlText w:val=""/>
      <w:lvlJc w:val="left"/>
      <w:pPr>
        <w:ind w:left="4101" w:hanging="360"/>
      </w:pPr>
      <w:rPr>
        <w:rFonts w:ascii="Wingdings" w:hAnsi="Wingdings" w:hint="default"/>
      </w:rPr>
    </w:lvl>
    <w:lvl w:ilvl="6">
      <w:start w:val="1"/>
      <w:numFmt w:val="bullet"/>
      <w:lvlText w:val=""/>
      <w:lvlJc w:val="left"/>
      <w:pPr>
        <w:ind w:left="4821" w:hanging="360"/>
      </w:pPr>
      <w:rPr>
        <w:rFonts w:ascii="Symbol" w:hAnsi="Symbol" w:hint="default"/>
      </w:rPr>
    </w:lvl>
    <w:lvl w:ilvl="7">
      <w:start w:val="1"/>
      <w:numFmt w:val="bullet"/>
      <w:lvlText w:val="o"/>
      <w:lvlJc w:val="left"/>
      <w:pPr>
        <w:ind w:left="5541" w:hanging="360"/>
      </w:pPr>
      <w:rPr>
        <w:rFonts w:ascii="Courier New" w:hAnsi="Courier New" w:cs="Courier New" w:hint="default"/>
      </w:rPr>
    </w:lvl>
    <w:lvl w:ilvl="8">
      <w:start w:val="1"/>
      <w:numFmt w:val="bullet"/>
      <w:lvlText w:val=""/>
      <w:lvlJc w:val="left"/>
      <w:pPr>
        <w:ind w:left="6261" w:hanging="360"/>
      </w:pPr>
      <w:rPr>
        <w:rFonts w:ascii="Wingdings" w:hAnsi="Wingdings" w:hint="default"/>
      </w:rPr>
    </w:lvl>
  </w:abstractNum>
  <w:abstractNum w:abstractNumId="2" w15:restartNumberingAfterBreak="0">
    <w:nsid w:val="3E753F11"/>
    <w:multiLevelType w:val="multilevel"/>
    <w:tmpl w:val="211212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B861B73"/>
    <w:multiLevelType w:val="multilevel"/>
    <w:tmpl w:val="1AE8A4AA"/>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448347E"/>
    <w:multiLevelType w:val="multilevel"/>
    <w:tmpl w:val="12605DC2"/>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5" w15:restartNumberingAfterBreak="0">
    <w:nsid w:val="757028EA"/>
    <w:multiLevelType w:val="multilevel"/>
    <w:tmpl w:val="262E3FFA"/>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1046681741">
    <w:abstractNumId w:val="0"/>
  </w:num>
  <w:num w:numId="2" w16cid:durableId="1274361814">
    <w:abstractNumId w:val="1"/>
  </w:num>
  <w:num w:numId="3" w16cid:durableId="1558970887">
    <w:abstractNumId w:val="4"/>
  </w:num>
  <w:num w:numId="4" w16cid:durableId="1800566651">
    <w:abstractNumId w:val="5"/>
  </w:num>
  <w:num w:numId="5" w16cid:durableId="139688505">
    <w:abstractNumId w:val="2"/>
  </w:num>
  <w:num w:numId="6" w16cid:durableId="79714069">
    <w:abstractNumId w:val="3"/>
  </w:num>
  <w:num w:numId="7" w16cid:durableId="159698222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03"/>
    <w:rsid w:val="00102487"/>
    <w:rsid w:val="001537C1"/>
    <w:rsid w:val="00164B03"/>
    <w:rsid w:val="00380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E872D"/>
  <w15:docId w15:val="{6C096215-B502-4C2D-9502-668154202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paragraph" w:styleId="Titre3">
    <w:name w:val="heading 3"/>
    <w:basedOn w:val="Normal"/>
    <w:next w:val="Normal"/>
    <w:link w:val="Titre3Car"/>
    <w:uiPriority w:val="9"/>
    <w:unhideWhenUsed/>
    <w:qFormat/>
    <w:pPr>
      <w:keepNext/>
      <w:keepLines/>
      <w:spacing w:before="200" w:after="0" w:line="276" w:lineRule="auto"/>
      <w:outlineLvl w:val="2"/>
    </w:pPr>
    <w:rPr>
      <w:rFonts w:asciiTheme="majorHAnsi" w:eastAsiaTheme="majorEastAsia" w:hAnsiTheme="majorHAnsi" w:cstheme="majorBidi"/>
      <w:b/>
      <w:bCs/>
      <w:color w:val="4472C4" w:themeColor="accent1"/>
      <w:lang w:val="en-US"/>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2Car">
    <w:name w:val="Titre 2 Car"/>
    <w:basedOn w:val="Policepardfaut"/>
    <w:link w:val="Titre2"/>
    <w:uiPriority w:val="9"/>
    <w:rPr>
      <w:rFonts w:asciiTheme="majorHAnsi" w:eastAsiaTheme="majorEastAsia" w:hAnsiTheme="majorHAnsi" w:cstheme="majorBidi"/>
      <w:b/>
      <w:bCs/>
      <w:color w:val="4472C4" w:themeColor="accent1"/>
      <w:sz w:val="26"/>
      <w:szCs w:val="26"/>
      <w:lang w:val="en-US"/>
    </w:rPr>
  </w:style>
  <w:style w:type="character" w:customStyle="1" w:styleId="Titre3Car">
    <w:name w:val="Titre 3 Car"/>
    <w:basedOn w:val="Policepardfaut"/>
    <w:link w:val="Titre3"/>
    <w:uiPriority w:val="9"/>
    <w:rPr>
      <w:rFonts w:asciiTheme="majorHAnsi" w:eastAsiaTheme="majorEastAsia" w:hAnsiTheme="majorHAnsi" w:cstheme="majorBidi"/>
      <w:b/>
      <w:bCs/>
      <w:color w:val="4472C4" w:themeColor="accent1"/>
      <w:lang w:val="en-US"/>
    </w:r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32"/>
      <w:szCs w:val="32"/>
    </w:rPr>
  </w:style>
  <w:style w:type="paragraph" w:styleId="Listepuces">
    <w:name w:val="List Bullet"/>
    <w:basedOn w:val="Normal"/>
    <w:uiPriority w:val="99"/>
    <w:unhideWhenUsed/>
    <w:pPr>
      <w:numPr>
        <w:numId w:val="1"/>
      </w:numPr>
      <w:tabs>
        <w:tab w:val="clear" w:pos="360"/>
      </w:tabs>
      <w:spacing w:after="200" w:line="276" w:lineRule="auto"/>
      <w:ind w:left="0" w:firstLine="0"/>
      <w:contextualSpacing/>
    </w:pPr>
    <w:rPr>
      <w:rFonts w:eastAsiaTheme="minorEastAsia"/>
      <w:lang w:val="en-US"/>
    </w:rPr>
  </w:style>
  <w:style w:type="paragraph" w:styleId="Paragraphedeliste">
    <w:name w:val="List Paragraph"/>
    <w:basedOn w:val="Normal"/>
    <w:uiPriority w:val="34"/>
    <w:qFormat/>
    <w:pPr>
      <w:ind w:left="720"/>
      <w:contextualSpacing/>
    </w:pPr>
  </w:style>
  <w:style w:type="paragraph" w:styleId="Sansinterligne">
    <w:name w:val="No Spacing"/>
    <w:uiPriority w:val="1"/>
    <w:qFormat/>
    <w:pPr>
      <w:spacing w:after="0" w:line="240" w:lineRule="auto"/>
    </w:pPr>
    <w:rPr>
      <w:rFonts w:ascii="Times New Roman" w:eastAsia="Calibri" w:hAnsi="Times New Roman" w:cs="Calibri"/>
      <w:sz w:val="24"/>
      <w:szCs w:val="24"/>
    </w:r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paragraph" w:styleId="NormalWeb">
    <w:name w:val="Normal (Web)"/>
    <w:basedOn w:val="Normal"/>
    <w:uiPriority w:val="99"/>
    <w:semiHidden/>
    <w:unhideWhenUsed/>
    <w:rPr>
      <w:rFonts w:ascii="Times New Roman" w:hAnsi="Times New Roman" w:cs="Times New Roman"/>
      <w:sz w:val="24"/>
      <w:szCs w:val="24"/>
    </w:rPr>
  </w:style>
  <w:style w:type="paragraph" w:customStyle="1" w:styleId="p1">
    <w:name w:val="p1"/>
    <w:basedOn w:val="Normal"/>
    <w:pPr>
      <w:spacing w:after="0" w:line="240" w:lineRule="auto"/>
    </w:pPr>
    <w:rPr>
      <w:rFonts w:ascii="Arial" w:eastAsia="Times New Roman" w:hAnsi="Arial" w:cs="Arial"/>
      <w:color w:val="186F7B"/>
      <w:sz w:val="17"/>
      <w:szCs w:val="17"/>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008186">
      <w:bodyDiv w:val="1"/>
      <w:marLeft w:val="0"/>
      <w:marRight w:val="0"/>
      <w:marTop w:val="0"/>
      <w:marBottom w:val="0"/>
      <w:divBdr>
        <w:top w:val="none" w:sz="0" w:space="0" w:color="auto"/>
        <w:left w:val="none" w:sz="0" w:space="0" w:color="auto"/>
        <w:bottom w:val="none" w:sz="0" w:space="0" w:color="auto"/>
        <w:right w:val="none" w:sz="0" w:space="0" w:color="auto"/>
      </w:divBdr>
    </w:div>
    <w:div w:id="85619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3.png"/><Relationship Id="rId17" Type="http://schemas.openxmlformats.org/officeDocument/2006/relationships/image" Target="media/image50.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40.png"/><Relationship Id="rId10" Type="http://schemas.openxmlformats.org/officeDocument/2006/relationships/image" Target="media/image2.png"/><Relationship Id="rId19" Type="http://schemas.openxmlformats.org/officeDocument/2006/relationships/image" Target="media/image60.png"/><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894</Words>
  <Characters>4923</Characters>
  <Application>Microsoft Office Word</Application>
  <DocSecurity>0</DocSecurity>
  <Lines>41</Lines>
  <Paragraphs>11</Paragraphs>
  <ScaleCrop>false</ScaleCrop>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5</cp:revision>
  <dcterms:created xsi:type="dcterms:W3CDTF">2026-05-22T12:48:00Z</dcterms:created>
  <dcterms:modified xsi:type="dcterms:W3CDTF">2026-07-13T08:48:00Z</dcterms:modified>
</cp:coreProperties>
</file>