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2712D" w14:textId="77777777" w:rsidR="006B2399" w:rsidRDefault="00000000">
      <w:pPr>
        <w:jc w:val="center"/>
        <w:rPr>
          <w:b/>
          <w:sz w:val="32"/>
          <w:szCs w:val="32"/>
        </w:rPr>
      </w:pPr>
      <w:r>
        <w:rPr>
          <w:b/>
          <w:sz w:val="30"/>
          <w:szCs w:val="30"/>
        </w:rPr>
        <w:t>Comportements responsables dans le domaine de la sexualité</w:t>
      </w:r>
    </w:p>
    <w:p w14:paraId="4E7CA064" w14:textId="77777777" w:rsidR="006B2399" w:rsidRDefault="00000000">
      <w:pPr>
        <w:rPr>
          <w:rFonts w:ascii="Calibri" w:hAnsi="Calibri" w:cs="Calibri"/>
        </w:rPr>
      </w:pPr>
      <w:r>
        <w:rPr>
          <w:rFonts w:ascii="Calibri" w:eastAsia="Calibri" w:hAnsi="Calibri" w:cs="Calibri"/>
          <w:b/>
          <w:color w:val="00B0F0"/>
        </w:rPr>
        <w:t xml:space="preserve">Niveau de classe </w:t>
      </w:r>
      <w:r>
        <w:rPr>
          <w:rFonts w:ascii="Calibri" w:eastAsia="Calibri" w:hAnsi="Calibri" w:cs="Calibri"/>
        </w:rPr>
        <w:t>: Cycle 4, 3</w:t>
      </w:r>
      <w:r>
        <w:rPr>
          <w:rFonts w:ascii="Calibri" w:eastAsia="Calibri" w:hAnsi="Calibri" w:cs="Calibri"/>
          <w:vertAlign w:val="superscript"/>
        </w:rPr>
        <w:t>ème</w:t>
      </w:r>
    </w:p>
    <w:p w14:paraId="1E21FC63" w14:textId="77777777" w:rsidR="006B2399" w:rsidRDefault="00000000">
      <w:pPr>
        <w:rPr>
          <w:rFonts w:ascii="Calibri" w:hAnsi="Calibri" w:cs="Calibri"/>
        </w:rPr>
      </w:pPr>
      <w:r>
        <w:rPr>
          <w:rFonts w:ascii="Calibri" w:eastAsia="Calibri" w:hAnsi="Calibri" w:cs="Calibri"/>
          <w:b/>
          <w:color w:val="00B0F0"/>
        </w:rPr>
        <w:t>Notion du BO travaillée</w:t>
      </w:r>
      <w:r>
        <w:rPr>
          <w:rFonts w:ascii="Calibri" w:eastAsia="Calibri" w:hAnsi="Calibri" w:cs="Calibri"/>
          <w:color w:val="00B0F0"/>
        </w:rPr>
        <w:t> </w:t>
      </w:r>
      <w:r>
        <w:rPr>
          <w:rFonts w:ascii="Calibri" w:eastAsia="Calibri" w:hAnsi="Calibri" w:cs="Calibri"/>
        </w:rPr>
        <w:t xml:space="preserve">qui s’inscrit dans </w:t>
      </w:r>
      <w:r>
        <w:rPr>
          <w:rFonts w:ascii="Calibri" w:eastAsia="Calibri" w:hAnsi="Calibri" w:cs="Calibri"/>
          <w:color w:val="000000" w:themeColor="text1"/>
        </w:rPr>
        <w:t>« Corps humain et santé »</w:t>
      </w:r>
      <w:r>
        <w:rPr>
          <w:rFonts w:ascii="Calibri" w:eastAsia="Calibri" w:hAnsi="Calibri" w:cs="Calibri"/>
        </w:rPr>
        <w:t xml:space="preserve"> &gt;&gt; « Corps humain : sexualité </w:t>
      </w:r>
      <w:proofErr w:type="gramStart"/>
      <w:r>
        <w:rPr>
          <w:rFonts w:ascii="Calibri" w:eastAsia="Calibri" w:hAnsi="Calibri" w:cs="Calibri"/>
        </w:rPr>
        <w:t>humaine»</w:t>
      </w:r>
      <w:proofErr w:type="gramEnd"/>
      <w:r>
        <w:rPr>
          <w:rFonts w:ascii="Calibri" w:eastAsia="Calibri" w:hAnsi="Calibri" w:cs="Calibri"/>
        </w:rPr>
        <w:t> :</w:t>
      </w:r>
    </w:p>
    <w:p w14:paraId="18DC3690" w14:textId="77777777" w:rsidR="006B2399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rFonts w:ascii="Calibri" w:eastAsia="Calibri" w:hAnsi="Calibri" w:cs="Calibri"/>
        </w:rPr>
        <w:t>Expliquer sur quoi reposent les comportements responsables dans le domaine de la sexualité</w:t>
      </w:r>
      <w:r>
        <w:rPr>
          <w:rFonts w:ascii="Calibri" w:eastAsia="Calibri" w:hAnsi="Calibri" w:cs="Calibri"/>
          <w:color w:val="FF0000"/>
        </w:rPr>
        <w:t xml:space="preserve"> : </w:t>
      </w:r>
      <w:r>
        <w:t xml:space="preserve"> respect de l’autre, contraception, prévention des infections sexuellement transmissibles. </w:t>
      </w:r>
    </w:p>
    <w:p w14:paraId="5325E88F" w14:textId="77777777" w:rsidR="006B2399" w:rsidRDefault="00000000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Notions fondamentales : </w:t>
      </w:r>
      <w:r>
        <w:rPr>
          <w:rFonts w:ascii="Calibri" w:eastAsia="Calibri" w:hAnsi="Calibri" w:cs="Calibri"/>
        </w:rPr>
        <w:t>consentement, contraception, IST</w:t>
      </w:r>
    </w:p>
    <w:p w14:paraId="7057A344" w14:textId="77777777" w:rsidR="006B2399" w:rsidRDefault="006B2399">
      <w:pPr>
        <w:pStyle w:val="Paragraphedeliste"/>
        <w:spacing w:after="0" w:line="240" w:lineRule="auto"/>
        <w:ind w:left="0"/>
        <w:jc w:val="both"/>
      </w:pPr>
    </w:p>
    <w:p w14:paraId="6D1F686D" w14:textId="77777777" w:rsidR="006B2399" w:rsidRDefault="00000000">
      <w:pPr>
        <w:jc w:val="both"/>
      </w:pPr>
      <w:r>
        <w:rPr>
          <w:b/>
          <w:color w:val="00B0F0"/>
        </w:rPr>
        <w:t>Compétence travaillée dans l’activité</w:t>
      </w:r>
      <w:r>
        <w:rPr>
          <w:color w:val="00B0F0"/>
        </w:rPr>
        <w:t> </w:t>
      </w:r>
      <w:r>
        <w:t>: Construire un texte argumenté</w:t>
      </w:r>
    </w:p>
    <w:p w14:paraId="68F62032" w14:textId="77777777" w:rsidR="006B2399" w:rsidRDefault="00000000">
      <w:pPr>
        <w:jc w:val="both"/>
      </w:pPr>
      <w:r>
        <w:rPr>
          <w:b/>
          <w:color w:val="00B0F0"/>
        </w:rPr>
        <w:t>Contexte de l’activité</w:t>
      </w:r>
      <w:r>
        <w:rPr>
          <w:color w:val="00B0F0"/>
        </w:rPr>
        <w:t> </w:t>
      </w:r>
      <w:r>
        <w:t xml:space="preserve">: Cette activité peut s’intégrer à une séquence pour </w:t>
      </w:r>
      <w:proofErr w:type="spellStart"/>
      <w:r>
        <w:t>co-construire</w:t>
      </w:r>
      <w:proofErr w:type="spellEnd"/>
      <w:r>
        <w:t xml:space="preserve"> les notions visées. Elle peut faire suite à l’étude du fonctionnement des appareils reproducteurs masculins et féminins. </w:t>
      </w:r>
      <w:r>
        <w:rPr>
          <w:rFonts w:ascii="Calibri" w:eastAsia="Calibri" w:hAnsi="Calibri" w:cs="Calibri"/>
        </w:rPr>
        <w:t>Les élèves doivent donc avoir comme notions préalables les méthodes de contraception mécaniques et chimiques</w:t>
      </w:r>
    </w:p>
    <w:p w14:paraId="453E0F15" w14:textId="77777777" w:rsidR="006B2399" w:rsidRDefault="00000000">
      <w:pPr>
        <w:jc w:val="both"/>
      </w:pPr>
      <w:r>
        <w:rPr>
          <w:b/>
          <w:color w:val="00B0F0"/>
        </w:rPr>
        <w:t xml:space="preserve">Contenu de l’activité </w:t>
      </w:r>
      <w:r>
        <w:t>:</w:t>
      </w:r>
    </w:p>
    <w:p w14:paraId="78D56833" w14:textId="0E1D07AD" w:rsidR="006B2399" w:rsidRDefault="00000000">
      <w:pPr>
        <w:jc w:val="both"/>
        <w:rPr>
          <w:rFonts w:ascii="Calibri" w:hAnsi="Calibri" w:cs="Calibri"/>
          <w:color w:val="FF0000"/>
        </w:rPr>
      </w:pPr>
      <w:r>
        <w:rPr>
          <w:rFonts w:ascii="Calibri" w:eastAsia="Calibri" w:hAnsi="Calibri" w:cs="Calibri"/>
          <w:u w:val="single"/>
        </w:rPr>
        <w:t>Consigne </w:t>
      </w:r>
      <w:r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  <w:sz w:val="24"/>
          <w:szCs w:val="24"/>
          <w14:ligatures w14:val="standardContextual"/>
        </w:rPr>
        <w:t xml:space="preserve"> </w:t>
      </w:r>
      <w:r>
        <w:rPr>
          <w:rFonts w:ascii="Calibri" w:eastAsia="Calibri" w:hAnsi="Calibri" w:cs="Calibri"/>
          <w:b/>
          <w:bCs/>
          <w14:ligatures w14:val="standardContextual"/>
        </w:rPr>
        <w:t>Rédiger un texte argumenté</w:t>
      </w:r>
      <w:r>
        <w:rPr>
          <w:rFonts w:ascii="Calibri" w:eastAsia="Calibri" w:hAnsi="Calibri" w:cs="Calibri"/>
          <w14:ligatures w14:val="standardContextual"/>
        </w:rPr>
        <w:t xml:space="preserve"> expliquant sur quoi reposent les comportements responsables dans le domaine de la sexualité. Il faut s’appuyer sur les documents fournis pour </w:t>
      </w:r>
      <w:r w:rsidR="008A4875">
        <w:rPr>
          <w:rFonts w:ascii="Calibri" w:eastAsia="Calibri" w:hAnsi="Calibri" w:cs="Calibri"/>
          <w14:ligatures w14:val="standardContextual"/>
        </w:rPr>
        <w:t>argumenter</w:t>
      </w:r>
      <w:r>
        <w:rPr>
          <w:rFonts w:ascii="Calibri" w:eastAsia="Calibri" w:hAnsi="Calibri" w:cs="Calibri"/>
          <w14:ligatures w14:val="standardContextual"/>
        </w:rPr>
        <w:t xml:space="preserve"> les idées développées.</w:t>
      </w:r>
    </w:p>
    <w:p w14:paraId="2E0B68FC" w14:textId="77777777" w:rsidR="006B2399" w:rsidRDefault="00000000">
      <w:pPr>
        <w:rPr>
          <w:rFonts w:ascii="Calibri" w:hAnsi="Calibri" w:cs="Calibri"/>
          <w14:ligatures w14:val="standardContextual"/>
        </w:rPr>
      </w:pPr>
      <w:r>
        <w:rPr>
          <w:rFonts w:ascii="Calibri" w:eastAsia="Calibri" w:hAnsi="Calibri" w:cs="Calibri"/>
          <w:u w:val="single"/>
          <w14:ligatures w14:val="standardContextual"/>
        </w:rPr>
        <w:t>Document 1</w:t>
      </w:r>
      <w:r>
        <w:rPr>
          <w:rFonts w:ascii="Calibri" w:eastAsia="Calibri" w:hAnsi="Calibri" w:cs="Calibri"/>
          <w14:ligatures w14:val="standardContextual"/>
        </w:rPr>
        <w:t>. Le consentement</w:t>
      </w:r>
    </w:p>
    <w:p w14:paraId="06C75A27" w14:textId="77777777" w:rsidR="006B2399" w:rsidRDefault="00000000">
      <w:pPr>
        <w:jc w:val="center"/>
        <w:rPr>
          <w:rFonts w:ascii="Calibri" w:hAnsi="Calibri" w:cs="Calibri"/>
          <w14:ligatures w14:val="standardContextual"/>
        </w:rPr>
      </w:pPr>
      <w:r>
        <w:rPr>
          <w:noProof/>
        </w:rPr>
        <mc:AlternateContent>
          <mc:Choice Requires="wpg">
            <w:drawing>
              <wp:inline distT="0" distB="0" distL="0" distR="0" wp14:anchorId="6B865B76" wp14:editId="1C6FC185">
                <wp:extent cx="3991950" cy="5370662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1599220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3991949" cy="53706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14.33pt;height:422.89pt;mso-wrap-distance-left:0.00pt;mso-wrap-distance-top:0.00pt;mso-wrap-distance-right:0.00pt;mso-wrap-distance-bottom:0.00pt;rotation:0;z-index:1;" stroked="false">
                <v:imagedata r:id="rId9" o:title=""/>
                <o:lock v:ext="edit" rotation="t"/>
              </v:shape>
            </w:pict>
          </mc:Fallback>
        </mc:AlternateContent>
      </w:r>
    </w:p>
    <w:p w14:paraId="28DA2C0A" w14:textId="77777777" w:rsidR="006B2399" w:rsidRDefault="00000000">
      <w:pPr>
        <w:spacing w:after="0"/>
        <w:jc w:val="right"/>
        <w:rPr>
          <w:rFonts w:ascii="Calibri" w:hAnsi="Calibri" w:cs="Calibri"/>
          <w14:ligatures w14:val="standardContextual"/>
        </w:rPr>
      </w:pPr>
      <w:proofErr w:type="gramStart"/>
      <w:r>
        <w:rPr>
          <w:rFonts w:ascii="Calibri" w:eastAsia="Calibri" w:hAnsi="Calibri" w:cs="Calibri"/>
          <w:i/>
          <w:iCs/>
          <w:lang w:val="en-US"/>
        </w:rPr>
        <w:t>Source :</w:t>
      </w:r>
      <w:proofErr w:type="gramEnd"/>
      <w:r>
        <w:rPr>
          <w:rFonts w:ascii="Calibri" w:eastAsia="Calibri" w:hAnsi="Calibri" w:cs="Calibri"/>
          <w:i/>
          <w:iCs/>
          <w:lang w:val="en-US"/>
        </w:rPr>
        <w:t xml:space="preserve"> Affiche planning familial</w:t>
      </w:r>
    </w:p>
    <w:p w14:paraId="54D83301" w14:textId="77777777" w:rsidR="006B2399" w:rsidRDefault="00000000">
      <w:pPr>
        <w:rPr>
          <w:rFonts w:ascii="Calibri" w:hAnsi="Calibri" w:cs="Calibri"/>
          <w14:ligatures w14:val="standardContextual"/>
        </w:rPr>
      </w:pPr>
      <w:r>
        <w:rPr>
          <w:rFonts w:ascii="Calibri" w:hAnsi="Calibri" w:cs="Calibri"/>
          <w14:ligatures w14:val="standardContextual"/>
        </w:rPr>
        <w:br w:type="page" w:clear="all"/>
      </w:r>
    </w:p>
    <w:p w14:paraId="0529901F" w14:textId="77777777" w:rsidR="006B2399" w:rsidRDefault="00000000">
      <w:pPr>
        <w:spacing w:after="0"/>
        <w:rPr>
          <w:rFonts w:ascii="Calibri" w:hAnsi="Calibri" w:cs="Calibri"/>
          <w14:ligatures w14:val="standardContextual"/>
        </w:rPr>
      </w:pPr>
      <w:r>
        <w:rPr>
          <w:rFonts w:ascii="Calibri" w:eastAsia="Calibri" w:hAnsi="Calibri" w:cs="Calibri"/>
          <w:u w:val="single"/>
          <w14:ligatures w14:val="standardContextual"/>
        </w:rPr>
        <w:lastRenderedPageBreak/>
        <w:t>Document 2</w:t>
      </w:r>
      <w:r>
        <w:rPr>
          <w:rFonts w:ascii="Calibri" w:eastAsia="Calibri" w:hAnsi="Calibri" w:cs="Calibri"/>
          <w14:ligatures w14:val="standardContextual"/>
        </w:rPr>
        <w:t> : Les infections sexuellement transmissibles</w:t>
      </w:r>
    </w:p>
    <w:p w14:paraId="268AB82D" w14:textId="77777777" w:rsidR="006B2399" w:rsidRDefault="006B239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Calibri" w:hAnsi="Calibri" w:cs="Calibri"/>
        </w:rPr>
      </w:pPr>
    </w:p>
    <w:p w14:paraId="32C851B1" w14:textId="77777777" w:rsidR="006B2399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</w:rPr>
        <w:t xml:space="preserve">Une IST (infection sexuellement transmissible) est une maladie qui se transmet lors de rapports sexuels. Elle est causée par des micro-organismes (virus ou bactéries) qui passent d’une personne à une autre. </w:t>
      </w:r>
      <w:r>
        <w:t>Les méthodes de protection contre les IST empêchent le contact entre les muqueuses et les sécrétions sexuelles des partenaires.</w:t>
      </w:r>
    </w:p>
    <w:p w14:paraId="49F2C7BF" w14:textId="77777777" w:rsidR="006B2399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</w:rPr>
        <w:t xml:space="preserve"> Il n’y a pas toujours de symptômes, c’est pourquoi il est important de s’en protéger à chaque rapport sexuel.</w:t>
      </w:r>
    </w:p>
    <w:p w14:paraId="01E5B911" w14:textId="77777777" w:rsidR="006B2399" w:rsidRDefault="006B239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Calibri" w:hAnsi="Calibri" w:cs="Calibri"/>
        </w:rPr>
      </w:pPr>
    </w:p>
    <w:p w14:paraId="64F96A03" w14:textId="77777777" w:rsidR="006B2399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Calibri" w:hAnsi="Calibri" w:cs="Calibri"/>
          <w14:ligatures w14:val="standardContextual"/>
        </w:rPr>
      </w:pPr>
      <w:r>
        <w:rPr>
          <w:rFonts w:ascii="Calibri" w:eastAsia="Calibri" w:hAnsi="Calibri" w:cs="Calibri"/>
          <w:u w:val="single"/>
        </w:rPr>
        <w:t>Document 3</w:t>
      </w:r>
      <w:r>
        <w:rPr>
          <w:rFonts w:ascii="Calibri" w:eastAsia="Calibri" w:hAnsi="Calibri" w:cs="Calibri"/>
        </w:rPr>
        <w:t xml:space="preserve"> : </w:t>
      </w:r>
      <w:r>
        <w:rPr>
          <w:rFonts w:ascii="Calibri" w:eastAsia="Calibri" w:hAnsi="Calibri" w:cs="Calibri"/>
          <w14:ligatures w14:val="standardContextual"/>
        </w:rPr>
        <w:t>Méthodes de contraception et protections contre les IST</w:t>
      </w:r>
    </w:p>
    <w:p w14:paraId="4F64CEB5" w14:textId="77777777" w:rsidR="006B2399" w:rsidRDefault="006B239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Calibri" w:hAnsi="Calibri" w:cs="Calibri"/>
        </w:rPr>
      </w:pPr>
    </w:p>
    <w:p w14:paraId="695AC986" w14:textId="77777777" w:rsidR="006B2399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Calibri" w:hAnsi="Calibri" w:cs="Calibri"/>
          <w14:ligatures w14:val="standardContextual"/>
        </w:rPr>
      </w:pPr>
      <w:r>
        <w:rPr>
          <w:rFonts w:ascii="Calibri" w:eastAsia="Calibri" w:hAnsi="Calibri" w:cs="Calibri"/>
          <w14:ligatures w14:val="standardContextual"/>
        </w:rPr>
        <w:t xml:space="preserve">Une méthode de contraception </w:t>
      </w:r>
      <w:r>
        <w:rPr>
          <w:rFonts w:ascii="Calibri" w:eastAsia="Calibri" w:hAnsi="Calibri" w:cs="Calibri"/>
        </w:rPr>
        <w:t>est un moyen utilisé pour éviter une grossesse.</w:t>
      </w:r>
      <w:r>
        <w:rPr>
          <w:rFonts w:ascii="Calibri" w:eastAsia="Calibri" w:hAnsi="Calibri" w:cs="Calibri"/>
          <w14:ligatures w14:val="standardContextual"/>
        </w:rPr>
        <w:t xml:space="preserve"> </w:t>
      </w:r>
      <w:r>
        <w:t>Toutes les méthodes de contraception ne protègent pas contre les IST.</w:t>
      </w:r>
    </w:p>
    <w:p w14:paraId="5AF1F65D" w14:textId="77777777" w:rsidR="006B2399" w:rsidRDefault="006B239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Calibri" w:hAnsi="Calibri" w:cs="Calibri"/>
          <w14:ligatures w14:val="standardContextual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249"/>
        <w:gridCol w:w="3543"/>
        <w:gridCol w:w="3685"/>
      </w:tblGrid>
      <w:tr w:rsidR="006B2399" w14:paraId="5FD6994D" w14:textId="77777777">
        <w:tc>
          <w:tcPr>
            <w:tcW w:w="3249" w:type="dxa"/>
          </w:tcPr>
          <w:p w14:paraId="0F854214" w14:textId="77777777" w:rsidR="006B2399" w:rsidRDefault="00000000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METHODE</w:t>
            </w:r>
          </w:p>
        </w:tc>
        <w:tc>
          <w:tcPr>
            <w:tcW w:w="3543" w:type="dxa"/>
          </w:tcPr>
          <w:p w14:paraId="0644A926" w14:textId="77777777" w:rsidR="006B2399" w:rsidRDefault="00000000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EFFICACITE CONTRE LES IST</w:t>
            </w:r>
          </w:p>
        </w:tc>
        <w:tc>
          <w:tcPr>
            <w:tcW w:w="3685" w:type="dxa"/>
          </w:tcPr>
          <w:p w14:paraId="1319CCE8" w14:textId="77777777" w:rsidR="006B2399" w:rsidRDefault="00000000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EFFICACITE CONTRE LES GROSSESSES</w:t>
            </w:r>
          </w:p>
        </w:tc>
      </w:tr>
      <w:tr w:rsidR="006B2399" w14:paraId="27B43F63" w14:textId="77777777">
        <w:trPr>
          <w:trHeight w:val="447"/>
        </w:trPr>
        <w:tc>
          <w:tcPr>
            <w:tcW w:w="3249" w:type="dxa"/>
          </w:tcPr>
          <w:p w14:paraId="46C40194" w14:textId="77777777" w:rsidR="006B2399" w:rsidRDefault="0000000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Préservatifs masculin et féminin</w:t>
            </w:r>
          </w:p>
        </w:tc>
        <w:tc>
          <w:tcPr>
            <w:tcW w:w="3543" w:type="dxa"/>
          </w:tcPr>
          <w:p w14:paraId="687D661A" w14:textId="77777777" w:rsidR="006B2399" w:rsidRDefault="0000000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>Très élevée</w:t>
            </w:r>
          </w:p>
        </w:tc>
        <w:tc>
          <w:tcPr>
            <w:tcW w:w="3685" w:type="dxa"/>
          </w:tcPr>
          <w:p w14:paraId="2DC2DD65" w14:textId="77777777" w:rsidR="006B2399" w:rsidRDefault="0000000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>Élevée</w:t>
            </w:r>
          </w:p>
        </w:tc>
      </w:tr>
      <w:tr w:rsidR="006B2399" w14:paraId="27F5CE79" w14:textId="77777777">
        <w:tc>
          <w:tcPr>
            <w:tcW w:w="3249" w:type="dxa"/>
          </w:tcPr>
          <w:p w14:paraId="48F08EAF" w14:textId="77777777" w:rsidR="006B2399" w:rsidRDefault="0000000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Pilule contraceptive et autres contraceptifs hormonaux</w:t>
            </w:r>
          </w:p>
        </w:tc>
        <w:tc>
          <w:tcPr>
            <w:tcW w:w="3543" w:type="dxa"/>
          </w:tcPr>
          <w:p w14:paraId="4F9EA19F" w14:textId="77777777" w:rsidR="006B2399" w:rsidRDefault="0000000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>Aucune</w:t>
            </w:r>
          </w:p>
        </w:tc>
        <w:tc>
          <w:tcPr>
            <w:tcW w:w="3685" w:type="dxa"/>
          </w:tcPr>
          <w:p w14:paraId="13AB26A2" w14:textId="77777777" w:rsidR="006B2399" w:rsidRDefault="0000000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>Très élevée</w:t>
            </w:r>
          </w:p>
        </w:tc>
      </w:tr>
      <w:tr w:rsidR="006B2399" w14:paraId="579BA388" w14:textId="77777777">
        <w:tc>
          <w:tcPr>
            <w:tcW w:w="3249" w:type="dxa"/>
          </w:tcPr>
          <w:p w14:paraId="1BFEC596" w14:textId="77777777" w:rsidR="006B2399" w:rsidRDefault="00000000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Stérilet au cuivre</w:t>
            </w:r>
          </w:p>
        </w:tc>
        <w:tc>
          <w:tcPr>
            <w:tcW w:w="3543" w:type="dxa"/>
          </w:tcPr>
          <w:p w14:paraId="17EEC5DD" w14:textId="77777777" w:rsidR="006B2399" w:rsidRDefault="0000000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>Aucune</w:t>
            </w:r>
          </w:p>
        </w:tc>
        <w:tc>
          <w:tcPr>
            <w:tcW w:w="3685" w:type="dxa"/>
          </w:tcPr>
          <w:p w14:paraId="3E2975DE" w14:textId="77777777" w:rsidR="006B2399" w:rsidRDefault="0000000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>Très élevée</w:t>
            </w:r>
          </w:p>
        </w:tc>
      </w:tr>
    </w:tbl>
    <w:p w14:paraId="08DD891A" w14:textId="77777777" w:rsidR="006B2399" w:rsidRDefault="00000000">
      <w:pPr>
        <w:spacing w:before="240" w:after="0"/>
        <w:jc w:val="center"/>
        <w:rPr>
          <w:rFonts w:ascii="Calibri" w:hAnsi="Calibri" w:cs="Calibri"/>
          <w:u w:val="single"/>
          <w14:ligatures w14:val="standardContextual"/>
        </w:rPr>
      </w:pPr>
      <w:r>
        <w:rPr>
          <w:rFonts w:ascii="Calibri" w:eastAsia="Calibri" w:hAnsi="Calibri" w:cs="Calibri"/>
          <w:u w:val="single"/>
          <w14:ligatures w14:val="standardContextual"/>
        </w:rPr>
        <w:t>Tableau présentant certaines méthodes de contraception et leur efficacité respective contre les IST</w:t>
      </w:r>
    </w:p>
    <w:p w14:paraId="35E1651D" w14:textId="77777777" w:rsidR="006B2399" w:rsidRDefault="006B2399">
      <w:pPr>
        <w:spacing w:after="0"/>
        <w:jc w:val="center"/>
        <w:rPr>
          <w:rFonts w:ascii="Calibri" w:hAnsi="Calibri" w:cs="Calibri"/>
          <w:u w:val="single"/>
          <w14:ligatures w14:val="standardContextual"/>
        </w:rPr>
      </w:pPr>
    </w:p>
    <w:p w14:paraId="22F0EBFE" w14:textId="77777777" w:rsidR="006B2399" w:rsidRDefault="00000000">
      <w:pPr>
        <w:spacing w:after="0"/>
        <w:jc w:val="right"/>
        <w:rPr>
          <w:rFonts w:ascii="Calibri" w:hAnsi="Calibri" w:cs="Calibri"/>
          <w14:ligatures w14:val="standardContextual"/>
        </w:rPr>
      </w:pPr>
      <w:r>
        <w:rPr>
          <w:rFonts w:ascii="Calibri" w:eastAsia="Calibri" w:hAnsi="Calibri" w:cs="Calibri"/>
          <w:i/>
          <w:iCs/>
        </w:rPr>
        <w:t>Source : INPES (tableau adapté)</w:t>
      </w:r>
    </w:p>
    <w:p w14:paraId="0F9A3CAD" w14:textId="77777777" w:rsidR="006B2399" w:rsidRDefault="006B2399">
      <w:pPr>
        <w:spacing w:after="0"/>
        <w:jc w:val="center"/>
        <w:rPr>
          <w:rFonts w:ascii="Calibri" w:hAnsi="Calibri" w:cs="Calibri"/>
          <w:u w:val="single"/>
          <w14:ligatures w14:val="standardContextual"/>
        </w:rPr>
      </w:pPr>
    </w:p>
    <w:p w14:paraId="2B1684AD" w14:textId="77777777" w:rsidR="006B2399" w:rsidRDefault="0000000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B0F0"/>
        </w:rPr>
        <w:t xml:space="preserve">Critères de réussite de la compétence travaillée </w:t>
      </w:r>
      <w:r>
        <w:rPr>
          <w:rFonts w:ascii="Calibri" w:eastAsia="Calibri" w:hAnsi="Calibri" w:cs="Calibri"/>
        </w:rPr>
        <w:t xml:space="preserve">: </w:t>
      </w:r>
    </w:p>
    <w:p w14:paraId="19ECB3CC" w14:textId="77777777" w:rsidR="006B2399" w:rsidRDefault="006B2399">
      <w:pPr>
        <w:spacing w:after="0"/>
        <w:rPr>
          <w:rFonts w:ascii="Calibri" w:eastAsia="Calibri" w:hAnsi="Calibri" w:cs="Calibri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6B2399" w14:paraId="55E82270" w14:textId="77777777">
        <w:trPr>
          <w:trHeight w:val="392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6EE" w:fill="B4C6E7" w:themeFill="accent1" w:themeFillTint="66"/>
          </w:tcPr>
          <w:p w14:paraId="28BA4F82" w14:textId="77777777" w:rsidR="006B2399" w:rsidRDefault="00000000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Je réussis si : </w:t>
            </w:r>
          </w:p>
          <w:p w14:paraId="0E890320" w14:textId="77777777" w:rsidR="006B2399" w:rsidRDefault="00000000">
            <w:pPr>
              <w:spacing w:after="0" w:line="240" w:lineRule="auto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+/-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6EE" w:fill="B4C6E7" w:themeFill="accent1" w:themeFillTint="66"/>
          </w:tcPr>
          <w:p w14:paraId="39498E62" w14:textId="77777777" w:rsidR="006B2399" w:rsidRDefault="00000000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Evaluation</w:t>
            </w:r>
          </w:p>
        </w:tc>
      </w:tr>
      <w:tr w:rsidR="006B2399" w14:paraId="45FCF09C" w14:textId="77777777">
        <w:trPr>
          <w:trHeight w:val="5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FE8D" w14:textId="77777777" w:rsidR="006B2399" w:rsidRDefault="00000000">
            <w:pPr>
              <w:pStyle w:val="TableParagraph"/>
              <w:spacing w:before="33" w:line="232" w:lineRule="auto"/>
              <w:ind w:left="85" w:right="105"/>
            </w:pPr>
            <w:r>
              <w:rPr>
                <w:u w:val="single"/>
              </w:rPr>
              <w:t>PERTINENCE :</w:t>
            </w:r>
            <w:r>
              <w:t xml:space="preserve"> </w:t>
            </w:r>
          </w:p>
          <w:p w14:paraId="0D9B353A" w14:textId="77777777" w:rsidR="006B2399" w:rsidRDefault="00000000">
            <w:pPr>
              <w:pStyle w:val="TableParagraph"/>
              <w:spacing w:before="33" w:line="232" w:lineRule="auto"/>
              <w:ind w:left="85" w:right="105"/>
              <w:rPr>
                <w:b/>
              </w:rPr>
            </w:pPr>
            <w:r>
              <w:t xml:space="preserve">J’utilise uniquement les arguments </w:t>
            </w:r>
            <w:r>
              <w:rPr>
                <w:b/>
              </w:rPr>
              <w:t xml:space="preserve">utiles. </w:t>
            </w:r>
          </w:p>
          <w:p w14:paraId="1655A8EC" w14:textId="77777777" w:rsidR="006B2399" w:rsidRDefault="00000000">
            <w:pPr>
              <w:pStyle w:val="TableParagraph"/>
              <w:spacing w:before="33" w:line="232" w:lineRule="auto"/>
              <w:ind w:left="85" w:right="105"/>
            </w:pPr>
            <w:r>
              <w:t>J’enchaîne</w:t>
            </w:r>
            <w:r>
              <w:rPr>
                <w:spacing w:val="-7"/>
              </w:rPr>
              <w:t xml:space="preserve"> </w:t>
            </w:r>
            <w:r>
              <w:t>les</w:t>
            </w:r>
            <w:r>
              <w:rPr>
                <w:spacing w:val="-7"/>
              </w:rPr>
              <w:t xml:space="preserve"> idées clés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façon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logique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(connecteurs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logiques corrects)</w:t>
            </w:r>
            <w:r>
              <w:rPr>
                <w:b/>
                <w:spacing w:val="-7"/>
              </w:rPr>
              <w:t xml:space="preserve"> </w:t>
            </w:r>
            <w:r>
              <w:t>pour</w:t>
            </w:r>
            <w:r>
              <w:rPr>
                <w:spacing w:val="-7"/>
              </w:rPr>
              <w:t xml:space="preserve"> </w:t>
            </w:r>
            <w:r>
              <w:t>répondre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façon</w:t>
            </w:r>
            <w:r>
              <w:rPr>
                <w:spacing w:val="-7"/>
              </w:rPr>
              <w:t xml:space="preserve"> </w:t>
            </w:r>
            <w:r>
              <w:t xml:space="preserve">cohérente au problème. </w:t>
            </w:r>
          </w:p>
          <w:p w14:paraId="6F3E17B6" w14:textId="77777777" w:rsidR="006B2399" w:rsidRDefault="00000000">
            <w:pPr>
              <w:pStyle w:val="TableParagraph"/>
              <w:spacing w:before="33" w:line="232" w:lineRule="auto"/>
              <w:ind w:left="85" w:right="105"/>
            </w:pPr>
            <w:r>
              <w:t xml:space="preserve">J’associe (mets en relation) les </w:t>
            </w:r>
            <w:r>
              <w:rPr>
                <w:b/>
              </w:rPr>
              <w:t>arguments</w:t>
            </w:r>
            <w:r>
              <w:t xml:space="preserve"> aux </w:t>
            </w:r>
            <w:r>
              <w:rPr>
                <w:b/>
              </w:rPr>
              <w:t>idées-clés (grâce à des connecteurs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logiques)</w:t>
            </w:r>
            <w:r>
              <w:t xml:space="preserve">.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80E0" w14:textId="77777777" w:rsidR="006B2399" w:rsidRDefault="006B2399">
            <w:pPr>
              <w:jc w:val="center"/>
              <w:rPr>
                <w:rFonts w:ascii="Calibri" w:hAnsi="Calibri" w:cs="Calibri"/>
              </w:rPr>
            </w:pPr>
          </w:p>
        </w:tc>
      </w:tr>
      <w:tr w:rsidR="006B2399" w14:paraId="2BAC5A46" w14:textId="77777777">
        <w:trPr>
          <w:trHeight w:val="5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6558" w14:textId="77777777" w:rsidR="006B2399" w:rsidRDefault="00000000">
            <w:pPr>
              <w:pStyle w:val="TableParagraph"/>
              <w:spacing w:line="232" w:lineRule="auto"/>
              <w:ind w:left="85"/>
            </w:pPr>
            <w:r>
              <w:rPr>
                <w:u w:val="single"/>
              </w:rPr>
              <w:t>COMPLETUDE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:</w:t>
            </w:r>
            <w:r>
              <w:rPr>
                <w:spacing w:val="-6"/>
              </w:rPr>
              <w:t xml:space="preserve"> </w:t>
            </w:r>
            <w:r>
              <w:t>J’ai identifié dans mon texte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toutes</w:t>
            </w:r>
            <w:r>
              <w:rPr>
                <w:b/>
                <w:spacing w:val="-7"/>
              </w:rPr>
              <w:t xml:space="preserve"> </w:t>
            </w:r>
            <w:r>
              <w:t>les</w:t>
            </w:r>
            <w:r>
              <w:rPr>
                <w:spacing w:val="-6"/>
              </w:rPr>
              <w:t xml:space="preserve"> </w:t>
            </w:r>
            <w:r>
              <w:t>idées-clé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t>arguments</w:t>
            </w:r>
            <w:r>
              <w:rPr>
                <w:spacing w:val="-6"/>
              </w:rPr>
              <w:t xml:space="preserve"> </w:t>
            </w:r>
            <w:r>
              <w:t>utiles</w:t>
            </w:r>
            <w:r>
              <w:rPr>
                <w:spacing w:val="-6"/>
              </w:rPr>
              <w:t xml:space="preserve"> </w:t>
            </w:r>
            <w:r>
              <w:t>(issus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6"/>
              </w:rPr>
              <w:t xml:space="preserve"> </w:t>
            </w:r>
            <w:r>
              <w:t>documents).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9E30" w14:textId="77777777" w:rsidR="006B2399" w:rsidRDefault="006B2399">
            <w:pPr>
              <w:jc w:val="center"/>
              <w:rPr>
                <w:rFonts w:ascii="Calibri" w:hAnsi="Calibri" w:cs="Calibri"/>
              </w:rPr>
            </w:pPr>
          </w:p>
        </w:tc>
      </w:tr>
      <w:tr w:rsidR="006B2399" w14:paraId="5FB458C2" w14:textId="77777777">
        <w:trPr>
          <w:trHeight w:val="5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0A2C" w14:textId="77777777" w:rsidR="006B2399" w:rsidRDefault="00000000">
            <w:pPr>
              <w:pStyle w:val="TableParagraph"/>
              <w:spacing w:before="105" w:line="264" w:lineRule="exact"/>
              <w:ind w:left="85"/>
              <w:rPr>
                <w:b/>
              </w:rPr>
            </w:pPr>
            <w:r>
              <w:rPr>
                <w:u w:val="single"/>
              </w:rPr>
              <w:t>EXACTITUDE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:</w:t>
            </w:r>
            <w:r>
              <w:t xml:space="preserve"> Je</w:t>
            </w:r>
            <w:r>
              <w:rPr>
                <w:spacing w:val="-2"/>
              </w:rPr>
              <w:t xml:space="preserve"> </w:t>
            </w:r>
            <w:r>
              <w:t>suis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>rigoureux /rigoureuse</w:t>
            </w:r>
          </w:p>
          <w:p w14:paraId="1862EC30" w14:textId="77777777" w:rsidR="006B239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5"/>
              </w:tabs>
              <w:spacing w:line="260" w:lineRule="exact"/>
            </w:pPr>
            <w:proofErr w:type="gramStart"/>
            <w:r>
              <w:t>quantification</w:t>
            </w:r>
            <w:proofErr w:type="gramEnd"/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données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possible.</w:t>
            </w:r>
          </w:p>
          <w:p w14:paraId="260BBBBD" w14:textId="77777777" w:rsidR="006B239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5"/>
              </w:tabs>
              <w:spacing w:line="260" w:lineRule="exact"/>
            </w:pPr>
            <w:proofErr w:type="gramStart"/>
            <w:r>
              <w:t>vocabulaire</w:t>
            </w:r>
            <w:proofErr w:type="gramEnd"/>
            <w:r>
              <w:rPr>
                <w:spacing w:val="-7"/>
              </w:rPr>
              <w:t xml:space="preserve"> </w:t>
            </w:r>
            <w:r>
              <w:t>scientifique</w:t>
            </w:r>
            <w:r>
              <w:rPr>
                <w:spacing w:val="-7"/>
              </w:rPr>
              <w:t xml:space="preserve"> </w:t>
            </w:r>
            <w:r>
              <w:t>exact</w:t>
            </w:r>
            <w:r>
              <w:rPr>
                <w:spacing w:val="-7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précis.</w:t>
            </w:r>
          </w:p>
          <w:p w14:paraId="2B2E1462" w14:textId="77777777" w:rsidR="006B239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5"/>
              </w:tabs>
              <w:spacing w:line="264" w:lineRule="exact"/>
              <w:rPr>
                <w:b/>
              </w:rPr>
            </w:pPr>
            <w:proofErr w:type="gramStart"/>
            <w:r>
              <w:rPr>
                <w:b/>
              </w:rPr>
              <w:t>sans</w:t>
            </w:r>
            <w:proofErr w:type="gram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déformation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erreur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BB76" w14:textId="77777777" w:rsidR="006B2399" w:rsidRDefault="006B2399">
            <w:pPr>
              <w:jc w:val="center"/>
              <w:rPr>
                <w:rFonts w:ascii="Calibri" w:hAnsi="Calibri" w:cs="Calibri"/>
              </w:rPr>
            </w:pPr>
          </w:p>
        </w:tc>
      </w:tr>
      <w:tr w:rsidR="006B2399" w14:paraId="064A9666" w14:textId="77777777">
        <w:trPr>
          <w:trHeight w:val="281"/>
        </w:trPr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01D7" w14:textId="77777777" w:rsidR="006B2399" w:rsidRDefault="00000000">
            <w:pPr>
              <w:pStyle w:val="TableParagraph"/>
              <w:spacing w:line="264" w:lineRule="exact"/>
              <w:ind w:left="85"/>
            </w:pPr>
            <w:r>
              <w:rPr>
                <w:u w:val="single"/>
              </w:rPr>
              <w:t>CONFORMITE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:</w:t>
            </w:r>
            <w:r>
              <w:rPr>
                <w:spacing w:val="-4"/>
              </w:rPr>
              <w:t xml:space="preserve"> </w:t>
            </w:r>
            <w:r>
              <w:t>J’ai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structuré</w:t>
            </w:r>
            <w:r>
              <w:rPr>
                <w:b/>
                <w:spacing w:val="-5"/>
              </w:rPr>
              <w:t xml:space="preserve"> </w:t>
            </w:r>
            <w:r>
              <w:t>mon</w:t>
            </w:r>
            <w:r>
              <w:rPr>
                <w:spacing w:val="-3"/>
              </w:rPr>
              <w:t xml:space="preserve"> </w:t>
            </w:r>
            <w:r>
              <w:t>écrit</w:t>
            </w:r>
            <w:r>
              <w:rPr>
                <w:spacing w:val="-4"/>
              </w:rPr>
              <w:t xml:space="preserve"> </w:t>
            </w:r>
            <w:r>
              <w:t>afin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faciliter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3"/>
              </w:rPr>
              <w:t xml:space="preserve"> </w:t>
            </w: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compréhension 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t>je</w:t>
            </w:r>
            <w:r>
              <w:rPr>
                <w:spacing w:val="-6"/>
              </w:rPr>
              <w:t xml:space="preserve"> </w:t>
            </w:r>
            <w:r>
              <w:t>maîtrise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langue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française</w:t>
            </w:r>
            <w:r>
              <w:rPr>
                <w:b/>
                <w:spacing w:val="-4"/>
              </w:rPr>
              <w:t xml:space="preserve"> </w:t>
            </w:r>
            <w:r>
              <w:t>(orthographe,</w:t>
            </w:r>
            <w:r>
              <w:rPr>
                <w:spacing w:val="-6"/>
              </w:rPr>
              <w:t xml:space="preserve"> </w:t>
            </w:r>
            <w:r>
              <w:t>syntaxe,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grammaire).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5625" w14:textId="77777777" w:rsidR="006B2399" w:rsidRDefault="006B2399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76786912" w14:textId="77777777" w:rsidR="006B2399" w:rsidRDefault="006B2399">
      <w:pPr>
        <w:rPr>
          <w:rFonts w:ascii="Calibri" w:hAnsi="Calibri" w:cs="Calibri"/>
          <w:color w:val="FF0000"/>
        </w:rPr>
      </w:pPr>
    </w:p>
    <w:p w14:paraId="0463C337" w14:textId="77777777" w:rsidR="006B2399" w:rsidRDefault="00000000">
      <w:pPr>
        <w:rPr>
          <w:rFonts w:ascii="Calibri" w:hAnsi="Calibri" w:cs="Calibri"/>
          <w:b/>
          <w:bCs/>
          <w:color w:val="00B0F0"/>
        </w:rPr>
      </w:pPr>
      <w:r>
        <w:rPr>
          <w:rFonts w:ascii="Calibri" w:eastAsia="Calibri" w:hAnsi="Calibri" w:cs="Calibri"/>
          <w:b/>
          <w:color w:val="00B0F0"/>
        </w:rPr>
        <w:t>Activités complémentaires possibles :</w:t>
      </w:r>
    </w:p>
    <w:p w14:paraId="0244C936" w14:textId="77777777" w:rsidR="006B2399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amont : Lister les arguments tirés des documents avec les élèves</w:t>
      </w:r>
    </w:p>
    <w:p w14:paraId="23E7C0E2" w14:textId="77777777" w:rsidR="006B2399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 amont : Réaliser un schéma fonctionnel du contrôle hormonal du cycle menstruel chez la femme (cf. Banque). </w:t>
      </w:r>
    </w:p>
    <w:p w14:paraId="0CDF74A6" w14:textId="77777777" w:rsidR="006B2399" w:rsidRDefault="006B2399">
      <w:pPr>
        <w:rPr>
          <w:rFonts w:ascii="Calibri" w:hAnsi="Calibri" w:cs="Calibri"/>
          <w:b/>
          <w:bCs/>
          <w:color w:val="00B0F0"/>
        </w:rPr>
      </w:pPr>
    </w:p>
    <w:p w14:paraId="738AC6EA" w14:textId="77777777" w:rsidR="006B2399" w:rsidRDefault="006B2399">
      <w:pPr>
        <w:rPr>
          <w:color w:val="FF0000"/>
        </w:rPr>
      </w:pPr>
    </w:p>
    <w:p w14:paraId="2DFDEB35" w14:textId="77777777" w:rsidR="006B2399" w:rsidRDefault="006B2399">
      <w:pPr>
        <w:rPr>
          <w:color w:val="FF0000"/>
        </w:rPr>
      </w:pPr>
    </w:p>
    <w:p w14:paraId="01350ED3" w14:textId="77777777" w:rsidR="006B2399" w:rsidRDefault="006B2399">
      <w:pPr>
        <w:rPr>
          <w:color w:val="FF0000"/>
        </w:rPr>
      </w:pPr>
    </w:p>
    <w:sectPr w:rsidR="006B2399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4F607" w14:textId="77777777" w:rsidR="00810020" w:rsidRDefault="00810020">
      <w:pPr>
        <w:spacing w:after="0" w:line="240" w:lineRule="auto"/>
      </w:pPr>
      <w:r>
        <w:separator/>
      </w:r>
    </w:p>
  </w:endnote>
  <w:endnote w:type="continuationSeparator" w:id="0">
    <w:p w14:paraId="5EEDEFE6" w14:textId="77777777" w:rsidR="00810020" w:rsidRDefault="00810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8FA02" w14:textId="77777777" w:rsidR="00810020" w:rsidRDefault="00810020">
      <w:pPr>
        <w:spacing w:after="0" w:line="240" w:lineRule="auto"/>
      </w:pPr>
      <w:r>
        <w:separator/>
      </w:r>
    </w:p>
  </w:footnote>
  <w:footnote w:type="continuationSeparator" w:id="0">
    <w:p w14:paraId="4C510080" w14:textId="77777777" w:rsidR="00810020" w:rsidRDefault="00810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70299"/>
    <w:multiLevelType w:val="multilevel"/>
    <w:tmpl w:val="93B4FD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2C6B"/>
    <w:multiLevelType w:val="multilevel"/>
    <w:tmpl w:val="7D48D1C6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1AD170CF"/>
    <w:multiLevelType w:val="multilevel"/>
    <w:tmpl w:val="129AFA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91F21"/>
    <w:multiLevelType w:val="multilevel"/>
    <w:tmpl w:val="F3164B96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430559C9"/>
    <w:multiLevelType w:val="multilevel"/>
    <w:tmpl w:val="66C06C4C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2CA4"/>
    <w:multiLevelType w:val="multilevel"/>
    <w:tmpl w:val="B1BE63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85314"/>
    <w:multiLevelType w:val="multilevel"/>
    <w:tmpl w:val="EFCC20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655A1"/>
    <w:multiLevelType w:val="multilevel"/>
    <w:tmpl w:val="B540F4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614888">
    <w:abstractNumId w:val="6"/>
  </w:num>
  <w:num w:numId="2" w16cid:durableId="1048454615">
    <w:abstractNumId w:val="7"/>
  </w:num>
  <w:num w:numId="3" w16cid:durableId="1141069833">
    <w:abstractNumId w:val="0"/>
  </w:num>
  <w:num w:numId="4" w16cid:durableId="1750039462">
    <w:abstractNumId w:val="1"/>
  </w:num>
  <w:num w:numId="5" w16cid:durableId="2146700310">
    <w:abstractNumId w:val="4"/>
  </w:num>
  <w:num w:numId="6" w16cid:durableId="598607276">
    <w:abstractNumId w:val="2"/>
  </w:num>
  <w:num w:numId="7" w16cid:durableId="2022198760">
    <w:abstractNumId w:val="3"/>
  </w:num>
  <w:num w:numId="8" w16cid:durableId="1848055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399"/>
    <w:rsid w:val="006B2399"/>
    <w:rsid w:val="00810020"/>
    <w:rsid w:val="008A4875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DF42F"/>
  <w15:docId w15:val="{4A0BDAB9-A2CA-4A73-963A-CAD532EF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table" w:customStyle="1" w:styleId="Grilledutableau1">
    <w:name w:val="Grille du tableau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Lienhypertexte1">
    <w:name w:val="Lien hypertexte1"/>
    <w:uiPriority w:val="99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10</cp:revision>
  <dcterms:created xsi:type="dcterms:W3CDTF">2026-04-02T10:53:00Z</dcterms:created>
  <dcterms:modified xsi:type="dcterms:W3CDTF">2026-07-10T15:27:00Z</dcterms:modified>
</cp:coreProperties>
</file>