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4498275" w14:textId="17B50EB2">
      <w:pPr>
        <w:pStyle w:val="686"/>
        <w:pBdr/>
        <w:spacing/>
        <w:ind/>
        <w:jc w:val="center"/>
        <w:rPr>
          <w:rFonts w:asciiTheme="minorAscii" w:hAnsiTheme="minorAscii" w:eastAsiaTheme="minorAscii" w:cstheme="minorAscii"/>
          <w:b/>
          <w:bCs/>
          <w:iCs w:val="0"/>
          <w:color w:val="000000" w:themeColor="text1"/>
          <w:sz w:val="32"/>
          <w:szCs w:val="32"/>
        </w:rPr>
      </w:pPr>
      <w:r>
        <w:rPr>
          <w:rFonts w:ascii="Calibri" w:hAnsi="Calibri" w:eastAsia="Calibri" w:cs="Calibri" w:asciiTheme="minorAscii" w:hAnsiTheme="minorAscii" w:eastAsiaTheme="minorAscii" w:cstheme="minorAscii"/>
          <w:b/>
          <w:bCs/>
          <w:color w:val="000000" w:themeColor="text1"/>
          <w:sz w:val="32"/>
          <w:szCs w:val="32"/>
        </w:rPr>
        <w:t xml:space="preserve">Le préservatif : un moyen de contraception et de prévention contre les IST</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sz w:val="32"/>
          <w:szCs w:val="32"/>
          <w:u w:val="none"/>
          <w:lang w:val="fr-FR"/>
        </w:rPr>
      </w:r>
    </w:p>
    <w:p w14:paraId="260FA108">
      <w:pPr>
        <w:pStyle w:val="686"/>
        <w:pBdr/>
        <w:spacing/>
        <w:ind/>
        <w:jc w:val="both"/>
        <w:rPr>
          <w:rFonts w:asciiTheme="minorAscii" w:hAnsiTheme="minorAscii" w:eastAsiaTheme="minorAscii" w:cstheme="minorAscii"/>
          <w:b w:val="0"/>
          <w:bCs w:val="0"/>
          <w:i w:val="0"/>
          <w:caps w:val="0"/>
          <w:smallCaps w:val="0"/>
          <w:strike w:val="0"/>
          <w:color w:val="000000" w:themeColor="text1" w:themeTint="FF" w:themeShade="FF"/>
          <w:sz w:val="22"/>
          <w:szCs w:val="22"/>
          <w:u w:val="none"/>
          <w:lang w:val="fr-FR"/>
        </w:rPr>
      </w:pPr>
      <w:r>
        <w:rPr>
          <w:rFonts w:ascii="Calibri" w:hAnsi="Calibri" w:eastAsia="Calibri" w:cs="Calibri" w:asciiTheme="minorAscii" w:hAnsiTheme="minorAscii" w:eastAsiaTheme="minorAscii" w:cstheme="minorAscii"/>
          <w:b/>
          <w:bCs/>
          <w:color w:val="00b0f0"/>
          <w:sz w:val="22"/>
          <w:szCs w:val="22"/>
        </w:rPr>
        <w:t xml:space="preserve">Niveau de classe</w:t>
      </w:r>
      <w:r>
        <w:rPr>
          <w:rFonts w:ascii="Calibri" w:hAnsi="Calibri" w:eastAsia="Calibri" w:cs="Calibri" w:asciiTheme="minorAscii" w:hAnsiTheme="minorAscii" w:eastAsiaTheme="minorAscii" w:cstheme="minorAscii"/>
          <w:b/>
          <w:bCs/>
          <w:color w:val="00b0f0"/>
          <w:sz w:val="22"/>
          <w:szCs w:val="22"/>
        </w:rPr>
        <w:t xml:space="preserve"> </w:t>
      </w:r>
      <w:r>
        <w:rPr>
          <w:rFonts w:ascii="Calibri" w:hAnsi="Calibri" w:eastAsia="Calibri" w:cs="Calibri" w:asciiTheme="minorAscii" w:hAnsiTheme="minorAscii" w:eastAsiaTheme="minorAscii" w:cstheme="minorAscii"/>
          <w:sz w:val="22"/>
          <w:szCs w:val="22"/>
        </w:rPr>
        <w:t xml:space="preserve">:</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t xml:space="preserve">Cycle 4</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r>
      <w:r/>
    </w:p>
    <w:p w14:paraId="24B0EE16" w14:textId="15BEE2F6">
      <w:pPr>
        <w:pStyle w:val="686"/>
        <w:pBdr/>
        <w:spacing/>
        <w:ind/>
        <w:jc w:val="both"/>
        <w:rPr>
          <w:rFonts w:ascii="Calibri" w:hAnsi="Calibri" w:eastAsia="Calibri" w:cs="Calibri"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b/>
          <w:bCs/>
          <w:color w:val="00b0f0"/>
          <w:sz w:val="22"/>
          <w:szCs w:val="22"/>
        </w:rPr>
        <w:t xml:space="preserve">Notion du BO travaillée</w:t>
      </w:r>
      <w:r>
        <w:rPr>
          <w:rFonts w:ascii="Calibri" w:hAnsi="Calibri" w:eastAsia="Calibri" w:cs="Calibri" w:asciiTheme="minorAscii" w:hAnsiTheme="minorAscii" w:eastAsiaTheme="minorAscii" w:cstheme="minorAscii"/>
          <w:color w:val="00b0f0"/>
          <w:sz w:val="22"/>
          <w:szCs w:val="22"/>
        </w:rPr>
        <w:t xml:space="preserve"> </w:t>
      </w:r>
      <w:r>
        <w:rPr>
          <w:rFonts w:ascii="Calibri" w:hAnsi="Calibri" w:eastAsia="Calibri" w:cs="Calibri" w:asciiTheme="minorAscii" w:hAnsiTheme="minorAscii" w:eastAsiaTheme="minorAscii" w:cstheme="minorAscii"/>
          <w:sz w:val="22"/>
          <w:szCs w:val="22"/>
        </w:rPr>
        <w:t xml:space="preserve">qui s’inscrit dans « </w:t>
      </w:r>
      <w:r>
        <w:rPr>
          <w:rFonts w:ascii="Calibri" w:hAnsi="Calibri" w:eastAsia="Calibri" w:cs="Calibri" w:asciiTheme="minorAscii" w:hAnsiTheme="minorAscii" w:eastAsiaTheme="minorAscii" w:cstheme="minorAscii"/>
          <w:sz w:val="22"/>
          <w:szCs w:val="22"/>
          <w:lang w:val="fr-FR"/>
        </w:rPr>
        <w:t xml:space="preserve">Le corps humain et la santé</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sz w:val="22"/>
          <w:szCs w:val="22"/>
        </w:rPr>
        <w:t xml:space="preserve">»</w:t>
      </w:r>
      <w:r>
        <w:rPr>
          <w:rFonts w:ascii="Calibri" w:hAnsi="Calibri" w:eastAsia="Calibri" w:cs="Calibri" w:asciiTheme="minorAscii" w:hAnsiTheme="minorAscii" w:eastAsiaTheme="minorAscii" w:cstheme="minorAscii"/>
          <w:sz w:val="22"/>
          <w:szCs w:val="22"/>
        </w:rPr>
        <w:t xml:space="preserve"> &gt;&gt; </w:t>
      </w:r>
      <w:r>
        <w:rPr>
          <w:rFonts w:ascii="Calibri" w:hAnsi="Calibri" w:eastAsia="Calibri" w:cs="Calibri" w:asciiTheme="minorAscii" w:hAnsiTheme="minorAscii" w:eastAsiaTheme="minorAscii" w:cstheme="minorAscii"/>
          <w:sz w:val="22"/>
          <w:szCs w:val="22"/>
        </w:rPr>
        <w:t xml:space="preserve">« Responsabilité</w:t>
      </w:r>
      <w:r>
        <w:rPr>
          <w:rFonts w:ascii="Calibri" w:hAnsi="Calibri" w:eastAsia="Calibri" w:cs="Calibri" w:asciiTheme="minorAscii" w:hAnsiTheme="minorAscii" w:eastAsiaTheme="minorAscii" w:cstheme="minorAscii"/>
          <w:sz w:val="22"/>
          <w:szCs w:val="22"/>
          <w:lang w:val="fr-FR"/>
        </w:rPr>
        <w:t xml:space="preserve"> humaine en matière de santé </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sz w:val="22"/>
          <w:szCs w:val="22"/>
        </w:rPr>
      </w:r>
    </w:p>
    <w:p w14:paraId="672A6659" w14:textId="7E613E8B">
      <w:pPr>
        <w:keepNext w:val="false"/>
        <w:keepLines w:val="false"/>
        <w:widowControl w:val="true"/>
        <w:pBdr/>
        <w:shd w:val="clear" w:color="auto" w:fill="auto"/>
        <w:spacing w:after="200" w:before="0" w:line="276" w:lineRule="auto"/>
        <w:ind w:right="0" w:firstLine="0" w:left="0"/>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t xml:space="preserve">Expliquer sur quoi reposent les comportements responsables dans le domaine de la sexualité.</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48317ACB" w14:textId="6DE1E381">
      <w:pPr>
        <w:pStyle w:val="686"/>
        <w:pBdr/>
        <w:spacing w:after="0" w:line="240" w:lineRule="auto"/>
        <w:ind/>
        <w:jc w:val="both"/>
        <w:rPr>
          <w:rFonts w:ascii="Calibri" w:hAnsi="Calibri" w:eastAsia="Calibri" w:cs="Calibri" w:asciiTheme="minorAscii" w:hAnsiTheme="minorAscii" w:eastAsiaTheme="minorAscii" w:cstheme="minorAscii"/>
          <w:b w:val="0"/>
          <w:bCs w:val="0"/>
          <w:sz w:val="22"/>
          <w:szCs w:val="22"/>
          <w:lang w:val="fr-FR"/>
        </w:rPr>
      </w:pPr>
      <w:r>
        <w:rPr>
          <w:rFonts w:ascii="Calibri" w:hAnsi="Calibri" w:eastAsia="Calibri" w:cs="Calibri" w:asciiTheme="minorAscii" w:hAnsiTheme="minorAscii" w:eastAsiaTheme="minorAscii" w:cstheme="minorAscii"/>
          <w:b/>
          <w:bCs/>
          <w:i/>
          <w:iCs/>
          <w:sz w:val="22"/>
          <w:szCs w:val="22"/>
        </w:rPr>
        <w:t xml:space="preserve">Notions fondamentales : </w:t>
      </w:r>
      <w:r>
        <w:rPr>
          <w:rFonts w:ascii="Calibri" w:hAnsi="Calibri" w:eastAsia="Calibri" w:cs="Calibri" w:asciiTheme="minorAscii" w:hAnsiTheme="minorAscii" w:eastAsiaTheme="minorAscii" w:cstheme="minorAscii"/>
          <w:sz w:val="22"/>
          <w:szCs w:val="22"/>
          <w:lang w:val="fr-FR"/>
        </w:rPr>
        <w:t xml:space="preserve">Le préservatif comme </w:t>
      </w:r>
      <w:r>
        <w:rPr>
          <w:rFonts w:ascii="Calibri" w:hAnsi="Calibri" w:eastAsia="Calibri" w:cs="Calibri" w:asciiTheme="minorAscii" w:hAnsiTheme="minorAscii" w:eastAsiaTheme="minorAscii" w:cstheme="minorAscii"/>
          <w:b w:val="0"/>
          <w:bCs w:val="0"/>
          <w:sz w:val="22"/>
          <w:szCs w:val="22"/>
          <w:lang w:val="fr-FR"/>
        </w:rPr>
        <w:t xml:space="preserve">moyen de contraception mécanique</w:t>
      </w:r>
      <w:r>
        <w:rPr>
          <w:rFonts w:ascii="Calibri" w:hAnsi="Calibri" w:eastAsia="Calibri" w:cs="Calibri" w:asciiTheme="minorAscii" w:hAnsiTheme="minorAscii" w:eastAsiaTheme="minorAscii" w:cstheme="minorAscii"/>
          <w:b w:val="0"/>
          <w:bCs w:val="0"/>
          <w:sz w:val="22"/>
          <w:szCs w:val="22"/>
          <w:lang w:val="fr-FR"/>
        </w:rPr>
        <w:t xml:space="preserve">, </w:t>
      </w:r>
      <w:r>
        <w:rPr>
          <w:rFonts w:ascii="Calibri" w:hAnsi="Calibri" w:eastAsia="Calibri" w:cs="Calibri" w:asciiTheme="minorAscii" w:hAnsiTheme="minorAscii" w:eastAsiaTheme="minorAscii" w:cstheme="minorAscii"/>
          <w:b w:val="0"/>
          <w:bCs w:val="0"/>
          <w:sz w:val="22"/>
          <w:szCs w:val="22"/>
          <w:lang w:val="fr-FR"/>
        </w:rPr>
        <w:t xml:space="preserve">comme moyen de protection contre les IST, MST</w:t>
      </w:r>
      <w:r>
        <w:rPr>
          <w:rFonts w:ascii="Calibri" w:hAnsi="Calibri" w:eastAsia="Calibri" w:cs="Calibri" w:asciiTheme="minorAscii" w:hAnsiTheme="minorAscii" w:eastAsiaTheme="minorAscii" w:cstheme="minorAscii"/>
          <w:b w:val="0"/>
          <w:bCs w:val="0"/>
          <w:sz w:val="22"/>
          <w:szCs w:val="22"/>
          <w:lang w:val="fr-FR"/>
        </w:rPr>
      </w:r>
    </w:p>
    <w:p w14:paraId="6C1282CF" w14:textId="0B799DD9">
      <w:pPr>
        <w:pStyle w:val="686"/>
        <w:pBdr/>
        <w:spacing w:after="0" w:line="240" w:lineRule="auto"/>
        <w:ind/>
        <w:jc w:val="both"/>
        <w:rPr>
          <w:rFonts w:ascii="Calibri" w:hAnsi="Calibri" w:eastAsia="Calibri" w:cs="Calibri" w:asciiTheme="minorAscii" w:hAnsiTheme="minorAscii" w:eastAsiaTheme="minorAscii" w:cstheme="minorAscii"/>
          <w:b/>
          <w:bCs/>
          <w:sz w:val="22"/>
          <w:szCs w:val="22"/>
          <w:lang w:val="fr-FR"/>
        </w:rPr>
      </w:pPr>
      <w:r>
        <w:rPr>
          <w:rFonts w:ascii="Calibri" w:hAnsi="Calibri" w:eastAsia="Calibri" w:cs="Calibri" w:asciiTheme="minorAscii" w:hAnsiTheme="minorAscii" w:eastAsiaTheme="minorAscii" w:cstheme="minorAscii"/>
          <w:sz w:val="22"/>
          <w:szCs w:val="22"/>
          <w:lang w:val="fr-FR"/>
        </w:rPr>
        <w:t xml:space="preserve">Notion de </w:t>
      </w:r>
      <w:r>
        <w:rPr>
          <w:rFonts w:ascii="Calibri" w:hAnsi="Calibri" w:eastAsia="Calibri" w:cs="Calibri" w:asciiTheme="minorAscii" w:hAnsiTheme="minorAscii" w:eastAsiaTheme="minorAscii" w:cstheme="minorAscii"/>
          <w:b w:val="0"/>
          <w:bCs w:val="0"/>
          <w:sz w:val="22"/>
          <w:szCs w:val="22"/>
          <w:lang w:val="fr-FR"/>
        </w:rPr>
        <w:t xml:space="preserve">prévention individuelle et collective</w:t>
      </w:r>
      <w:r>
        <w:rPr>
          <w:rFonts w:ascii="Calibri" w:hAnsi="Calibri" w:eastAsia="Calibri" w:cs="Calibri" w:asciiTheme="minorAscii" w:hAnsiTheme="minorAscii" w:eastAsiaTheme="minorAscii" w:cstheme="minorAscii"/>
          <w:b w:val="0"/>
          <w:bCs w:val="0"/>
          <w:sz w:val="22"/>
          <w:szCs w:val="22"/>
          <w:lang w:val="fr-FR"/>
        </w:rPr>
        <w:t xml:space="preserve">.</w:t>
      </w:r>
      <w:r>
        <w:rPr>
          <w:rFonts w:ascii="Calibri" w:hAnsi="Calibri" w:eastAsia="Calibri" w:cs="Calibri" w:asciiTheme="minorAscii" w:hAnsiTheme="minorAscii" w:eastAsiaTheme="minorAscii" w:cstheme="minorAscii"/>
          <w:b/>
          <w:bCs/>
          <w:sz w:val="22"/>
          <w:szCs w:val="22"/>
          <w:lang w:val="fr-FR"/>
        </w:rPr>
      </w:r>
    </w:p>
    <w:p w14:paraId="0A37501D" w14:textId="77777777">
      <w:pPr>
        <w:pBdr/>
        <w:spacing w:after="0" w:line="240" w:lineRule="auto"/>
        <w:ind/>
        <w:jc w:val="both"/>
        <w:rPr>
          <w:rFonts w:ascii="Calibri" w:hAnsi="Calibri" w:eastAsia="Calibri" w:cs="Calibri"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sz w:val="22"/>
          <w:szCs w:val="22"/>
        </w:rPr>
      </w:r>
      <w:r>
        <w:rPr>
          <w:rFonts w:ascii="Calibri" w:hAnsi="Calibri" w:eastAsia="Calibri" w:cs="Calibri" w:asciiTheme="minorAscii" w:hAnsiTheme="minorAscii" w:eastAsiaTheme="minorAscii" w:cstheme="minorAscii"/>
          <w:sz w:val="22"/>
          <w:szCs w:val="22"/>
        </w:rPr>
      </w:r>
    </w:p>
    <w:p w14:paraId="6103655A" w14:textId="3F5CB959">
      <w:pPr>
        <w:pStyle w:val="690"/>
        <w:numPr>
          <w:ilvl w:val="0"/>
          <w:numId w:val="6"/>
        </w:numPr>
        <w:pBdr/>
        <w:spacing w:after="0" w:line="240" w:lineRule="auto"/>
        <w:ind/>
        <w:jc w:val="both"/>
        <w:rPr>
          <w:rFonts w:ascii="Calibri" w:hAnsi="Calibri" w:eastAsia="Calibri" w:cs="Calibri" w:asciiTheme="minorAscii" w:hAnsiTheme="minorAscii" w:eastAsiaTheme="minorAscii" w:cstheme="minorAscii"/>
          <w:b/>
          <w:bCs/>
          <w:color w:val="ff0000"/>
          <w:sz w:val="22"/>
          <w:szCs w:val="22"/>
        </w:rPr>
      </w:pPr>
      <w:r>
        <w:rPr>
          <w:rFonts w:ascii="Calibri" w:hAnsi="Calibri" w:eastAsia="Calibri" w:cs="Calibri" w:asciiTheme="minorAscii" w:hAnsiTheme="minorAscii" w:eastAsiaTheme="minorAscii" w:cstheme="minorAscii"/>
          <w:b/>
          <w:bCs/>
          <w:sz w:val="22"/>
          <w:szCs w:val="22"/>
        </w:rPr>
        <w:t xml:space="preserve">L’activité </w:t>
      </w:r>
      <w:r>
        <w:rPr>
          <w:rFonts w:ascii="Calibri" w:hAnsi="Calibri" w:eastAsia="Calibri" w:cs="Calibri" w:asciiTheme="minorAscii" w:hAnsiTheme="minorAscii" w:eastAsiaTheme="minorAscii" w:cstheme="minorAscii"/>
          <w:b/>
          <w:bCs/>
          <w:sz w:val="22"/>
          <w:szCs w:val="22"/>
        </w:rPr>
        <w:t xml:space="preserve">vise l’étude </w:t>
      </w:r>
      <w:r>
        <w:rPr>
          <w:rFonts w:ascii="Calibri" w:hAnsi="Calibri" w:eastAsia="Calibri" w:cs="Calibri" w:asciiTheme="minorAscii" w:hAnsiTheme="minorAscii" w:eastAsiaTheme="minorAscii" w:cstheme="minorAscii"/>
          <w:b w:val="0"/>
          <w:bCs w:val="0"/>
          <w:sz w:val="22"/>
          <w:szCs w:val="22"/>
        </w:rPr>
        <w:t xml:space="preserve">du préservatif comme méthode de contraception et de protection contre les IST.</w:t>
      </w:r>
      <w:r>
        <w:rPr>
          <w:rFonts w:ascii="Calibri" w:hAnsi="Calibri" w:eastAsia="Calibri" w:cs="Calibri" w:asciiTheme="minorAscii" w:hAnsiTheme="minorAscii" w:eastAsiaTheme="minorAscii" w:cstheme="minorAscii"/>
          <w:b/>
          <w:bCs/>
          <w:color w:val="ff0000"/>
          <w:sz w:val="22"/>
          <w:szCs w:val="22"/>
        </w:rPr>
      </w:r>
    </w:p>
    <w:p w14:paraId="5DAB6C7B" w14:textId="77777777">
      <w:pPr>
        <w:pStyle w:val="690"/>
        <w:pBdr/>
        <w:spacing w:after="0" w:line="240" w:lineRule="auto"/>
        <w:ind/>
        <w:jc w:val="both"/>
        <w:rPr>
          <w:rFonts w:ascii="Calibri" w:hAnsi="Calibri" w:eastAsia="Calibri" w:cs="Calibri"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sz w:val="22"/>
          <w:szCs w:val="22"/>
        </w:rPr>
      </w:r>
      <w:r>
        <w:rPr>
          <w:rFonts w:ascii="Calibri" w:hAnsi="Calibri" w:eastAsia="Calibri" w:cs="Calibri" w:asciiTheme="minorAscii" w:hAnsiTheme="minorAscii" w:eastAsiaTheme="minorAscii" w:cstheme="minorAscii"/>
          <w:sz w:val="22"/>
          <w:szCs w:val="22"/>
        </w:rPr>
      </w:r>
    </w:p>
    <w:p w14:paraId="60C9A112" w14:textId="3DF719A5">
      <w:pPr>
        <w:pStyle w:val="686"/>
        <w:pBdr/>
        <w:spacing/>
        <w:ind/>
        <w:jc w:val="both"/>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pPr>
      <w:r>
        <w:rPr>
          <w:rFonts w:ascii="Calibri" w:hAnsi="Calibri" w:eastAsia="Calibri" w:cs="Calibri" w:asciiTheme="minorAscii" w:hAnsiTheme="minorAscii" w:eastAsiaTheme="minorAscii" w:cstheme="minorAscii"/>
          <w:b/>
          <w:bCs/>
          <w:color w:val="00b0f0"/>
          <w:sz w:val="22"/>
          <w:szCs w:val="22"/>
        </w:rPr>
        <w:t xml:space="preserve">Compétence travaillée dans l’activité</w:t>
      </w:r>
      <w:r>
        <w:rPr>
          <w:rFonts w:ascii="Calibri" w:hAnsi="Calibri" w:eastAsia="Calibri" w:cs="Calibri" w:asciiTheme="minorAscii" w:hAnsiTheme="minorAscii" w:eastAsiaTheme="minorAscii" w:cstheme="minorAscii"/>
          <w:color w:val="00b0f0"/>
          <w:sz w:val="22"/>
          <w:szCs w:val="22"/>
        </w:rPr>
        <w:t xml:space="preserve"> </w:t>
      </w:r>
      <w:r>
        <w:rPr>
          <w:rFonts w:ascii="Calibri" w:hAnsi="Calibri" w:eastAsia="Calibri" w:cs="Calibri" w:asciiTheme="minorAscii" w:hAnsiTheme="minorAscii" w:eastAsiaTheme="minorAscii" w:cstheme="minorAscii"/>
          <w:sz w:val="22"/>
          <w:szCs w:val="22"/>
        </w:rPr>
        <w:t xml:space="preserve">:</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t xml:space="preserve">Construire un texte explicatif.</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r>
    </w:p>
    <w:p w14:paraId="3E943950" w14:textId="4610CCD0">
      <w:pPr>
        <w:pBdr/>
        <w:spacing/>
        <w:ind/>
        <w:jc w:val="both"/>
        <w:rPr>
          <w:rFonts w:ascii="Calibri" w:hAnsi="Calibri" w:eastAsia="Calibri" w:cs="Calibri"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b/>
          <w:bCs/>
          <w:color w:val="00b0f0"/>
          <w:sz w:val="22"/>
          <w:szCs w:val="22"/>
        </w:rPr>
        <w:t xml:space="preserve">Contexte de l’activité</w:t>
      </w:r>
      <w:r>
        <w:rPr>
          <w:rFonts w:ascii="Calibri" w:hAnsi="Calibri" w:eastAsia="Calibri" w:cs="Calibri" w:asciiTheme="minorAscii" w:hAnsiTheme="minorAscii" w:eastAsiaTheme="minorAscii" w:cstheme="minorAscii"/>
          <w:color w:val="00b0f0"/>
          <w:sz w:val="22"/>
          <w:szCs w:val="22"/>
        </w:rPr>
        <w:t xml:space="preserve"> </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sz w:val="22"/>
          <w:szCs w:val="22"/>
        </w:rPr>
      </w:r>
    </w:p>
    <w:p w14:paraId="19AF6028" w14:textId="0A38E28C">
      <w:pPr>
        <w:pStyle w:val="686"/>
        <w:pBdr/>
        <w:spacing/>
        <w:ind/>
        <w:jc w:val="both"/>
        <w:rPr/>
      </w:pPr>
      <w:r>
        <w:rPr>
          <w:rFonts w:ascii="Calibri" w:hAnsi="Calibri" w:eastAsia="Calibri" w:cs="Calibri"/>
          <w:sz w:val="22"/>
          <w:szCs w:val="22"/>
          <w:lang w:val="fr-FR"/>
        </w:rPr>
        <w:t xml:space="preserve">Cette activité peut s’intégrer dans une séquence visant la co-construction des notions. Elle peut faire suite à l’étude de la fécondation et permettre d’introduire la mise en relation entre sexualité et santé.</w:t>
      </w:r>
      <w:r/>
    </w:p>
    <w:p w14:paraId="1338557E" w14:textId="77777777">
      <w:pPr>
        <w:pBdr/>
        <w:spacing/>
        <w:ind/>
        <w:jc w:val="both"/>
        <w:rPr>
          <w:rFonts w:ascii="Calibri" w:hAnsi="Calibri" w:eastAsia="Calibri" w:cs="Calibri"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b/>
          <w:bCs/>
          <w:color w:val="00b0f0"/>
          <w:sz w:val="22"/>
          <w:szCs w:val="22"/>
        </w:rPr>
        <w:t xml:space="preserve">Contenu de l’activité</w:t>
      </w:r>
      <w:r>
        <w:rPr>
          <w:rFonts w:ascii="Calibri" w:hAnsi="Calibri" w:eastAsia="Calibri" w:cs="Calibri" w:asciiTheme="minorAscii" w:hAnsiTheme="minorAscii" w:eastAsiaTheme="minorAscii" w:cstheme="minorAscii"/>
          <w:b/>
          <w:bCs/>
          <w:color w:val="00b0f0"/>
          <w:sz w:val="22"/>
          <w:szCs w:val="22"/>
        </w:rPr>
        <w:t xml:space="preserve"> </w:t>
      </w:r>
      <w:r>
        <w:rPr>
          <w:rFonts w:ascii="Calibri" w:hAnsi="Calibri" w:eastAsia="Calibri" w:cs="Calibri" w:asciiTheme="minorAscii" w:hAnsiTheme="minorAscii" w:eastAsiaTheme="minorAscii" w:cstheme="minorAscii"/>
          <w:sz w:val="22"/>
          <w:szCs w:val="22"/>
        </w:rPr>
        <w:t xml:space="preserve">:</w:t>
      </w:r>
      <w:r>
        <w:rPr>
          <w:rFonts w:ascii="Calibri" w:hAnsi="Calibri" w:eastAsia="Calibri" w:cs="Calibri" w:asciiTheme="minorAscii" w:hAnsiTheme="minorAscii" w:eastAsiaTheme="minorAscii" w:cstheme="minorAscii"/>
          <w:sz w:val="22"/>
          <w:szCs w:val="22"/>
        </w:rPr>
      </w:r>
    </w:p>
    <w:p w14:paraId="3BD9B45D" w14:textId="1C781FE4">
      <w:pPr>
        <w:pStyle w:val="686"/>
        <w:pBdr/>
        <w:spacing/>
        <w:ind/>
        <w:jc w:val="both"/>
        <w:rPr>
          <w:rFonts w:ascii="Calibri" w:hAnsi="Calibri" w:eastAsia="Calibri" w:cs="Calibri" w:asciiTheme="minorAscii" w:hAnsiTheme="minorAscii" w:eastAsiaTheme="minorAscii" w:cstheme="minorAscii"/>
          <w:sz w:val="22"/>
          <w:szCs w:val="22"/>
          <w:lang w:val="fr-FR"/>
        </w:rPr>
      </w:pPr>
      <w:r>
        <w:rPr>
          <w:rFonts w:ascii="Calibri" w:hAnsi="Calibri" w:eastAsia="Calibri" w:cs="Calibri" w:asciiTheme="minorAscii" w:hAnsiTheme="minorAscii" w:eastAsiaTheme="minorAscii" w:cstheme="minorAscii"/>
          <w:sz w:val="22"/>
          <w:szCs w:val="22"/>
          <w:u w:val="single"/>
        </w:rPr>
        <w:t xml:space="preserve">Consigne </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sz w:val="22"/>
          <w:szCs w:val="22"/>
          <w:lang w:val="fr-FR"/>
        </w:rPr>
      </w:r>
      <w:r>
        <w:rPr>
          <w:rFonts w:ascii="Calibri" w:hAnsi="Calibri" w:eastAsia="Calibri" w:cs="Calibri" w:asciiTheme="minorAscii" w:hAnsiTheme="minorAscii" w:eastAsiaTheme="minorAscii" w:cstheme="minorAscii"/>
          <w:sz w:val="22"/>
          <w:szCs w:val="22"/>
          <w:lang w:val="fr-FR"/>
        </w:rPr>
        <w:t xml:space="preserve">À partir des documents fournis,</w:t>
      </w:r>
      <w:r>
        <w:rPr>
          <w:rFonts w:ascii="Calibri" w:hAnsi="Calibri" w:eastAsia="Calibri" w:cs="Calibri" w:asciiTheme="minorAscii" w:hAnsiTheme="minorAscii" w:eastAsiaTheme="minorAscii" w:cstheme="minorAscii"/>
          <w:b/>
          <w:bCs/>
          <w:sz w:val="22"/>
          <w:szCs w:val="22"/>
          <w:lang w:val="fr-FR"/>
        </w:rPr>
        <w:t xml:space="preserve"> rédiger </w:t>
      </w:r>
      <w:r>
        <w:rPr>
          <w:rFonts w:ascii="Calibri" w:hAnsi="Calibri" w:eastAsia="Calibri" w:cs="Calibri" w:asciiTheme="minorAscii" w:hAnsiTheme="minorAscii" w:eastAsiaTheme="minorAscii" w:cstheme="minorAscii"/>
          <w:b/>
          <w:bCs/>
          <w:sz w:val="22"/>
          <w:szCs w:val="22"/>
          <w:lang w:val="fr-FR"/>
        </w:rPr>
        <w:t xml:space="preserve">un texte expliquant</w:t>
      </w:r>
      <w:r>
        <w:rPr>
          <w:rFonts w:ascii="Calibri" w:hAnsi="Calibri" w:eastAsia="Calibri" w:cs="Calibri" w:asciiTheme="minorAscii" w:hAnsiTheme="minorAscii" w:eastAsiaTheme="minorAscii" w:cstheme="minorAscii"/>
          <w:sz w:val="22"/>
          <w:szCs w:val="22"/>
          <w:lang w:val="fr-FR"/>
        </w:rPr>
        <w:t xml:space="preserve"> en quoi une utilisation conforme du préservatif est importante dans le domaine de la sexualité, notamment pour assurer une contraception efficace et pour se protéger des infections sexuellement transmissibles.</w:t>
      </w:r>
      <w:r>
        <w:rPr>
          <w:rFonts w:ascii="Calibri" w:hAnsi="Calibri" w:eastAsia="Calibri" w:cs="Calibri" w:asciiTheme="minorAscii" w:hAnsiTheme="minorAscii" w:eastAsiaTheme="minorAscii" w:cstheme="minorAscii"/>
          <w:sz w:val="22"/>
          <w:szCs w:val="22"/>
          <w:lang w:val="fr-FR"/>
        </w:rPr>
      </w:r>
      <w:r>
        <w:rPr>
          <w:rFonts w:ascii="Calibri" w:hAnsi="Calibri" w:eastAsia="Calibri" w:cs="Calibri" w:asciiTheme="minorAscii" w:hAnsiTheme="minorAscii" w:eastAsiaTheme="minorAscii" w:cstheme="minorAscii"/>
          <w:sz w:val="22"/>
          <w:szCs w:val="22"/>
          <w:lang w:val="fr-FR"/>
        </w:rPr>
      </w:r>
    </w:p>
    <w:p w14:paraId="3861EB22" w14:textId="40373CF7">
      <w:pPr>
        <w:pBdr/>
        <w:spacing/>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u w:val="single"/>
          <w:lang w:val="fr-FR"/>
        </w:rPr>
        <w:t xml:space="preserve">Document 1 : Les principaux moyens de contraception</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04E104BB" w14:textId="76CF052F">
      <w:pPr>
        <w:pStyle w:val="686"/>
        <w:pBdr/>
        <w:spacing/>
        <w:ind/>
        <w:jc w:val="cente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r>
        <mc:AlternateContent>
          <mc:Choice Requires="wpg">
            <w:drawing>
              <wp:inline xmlns:wp="http://schemas.openxmlformats.org/drawingml/2006/wordprocessingDrawing" distT="0" distB="0" distL="0" distR="0">
                <wp:extent cx="4779518" cy="3572638"/>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54738" name=""/>
                        <pic:cNvPicPr>
                          <a:picLocks noChangeAspect="1"/>
                        </pic:cNvPicPr>
                        <pic:nvPr/>
                      </pic:nvPicPr>
                      <pic:blipFill rotWithShape="1">
                        <a:blip r:embed="rId9"/>
                        <a:stretch/>
                      </pic:blipFill>
                      <pic:spPr bwMode="auto">
                        <a:xfrm rot="0" flipH="0" flipV="0">
                          <a:off x="0" y="0"/>
                          <a:ext cx="4779518" cy="35726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76.34pt;height:281.31pt;mso-wrap-distance-left:0.00pt;mso-wrap-distance-top:0.00pt;mso-wrap-distance-right:0.00pt;mso-wrap-distance-bottom:0.00pt;rotation:0;z-index:1;" stroked="false">
                <v:imagedata r:id="rId9" o:title=""/>
                <o:lock v:ext="edit" rotation="t"/>
              </v:shape>
            </w:pict>
          </mc:Fallback>
        </mc:AlternateConten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5884152C">
      <w:pPr>
        <w:keepNext w:val="false"/>
        <w:keepLines w:val="false"/>
        <w:widowControl w:val="true"/>
        <w:pBdr/>
        <w:shd w:val="clear" w:color="auto" w:fill="auto"/>
        <w:spacing w:after="0" w:before="0" w:line="240" w:lineRule="auto"/>
        <w:ind w:right="0" w:firstLine="0" w:left="0"/>
        <w:jc w:val="right"/>
        <w:rPr>
          <w:rFonts w:ascii="Calibri" w:hAnsi="Calibri" w:eastAsia="Calibri" w:cs="Calibri" w:asciiTheme="minorAscii" w:hAnsiTheme="minorAscii" w:eastAsiaTheme="minorAscii" w:cstheme="minorAscii"/>
          <w:b w:val="0"/>
          <w:bCs/>
          <w:i/>
          <w:iCs w:val="0"/>
          <w:caps w:val="0"/>
          <w:smallCaps w:val="0"/>
          <w:color w:val="000000" w:themeColor="text1" w:themeTint="FF" w:themeShade="FF"/>
          <w:sz w:val="22"/>
          <w:szCs w:val="22"/>
          <w:u w:val="none"/>
        </w:rPr>
      </w:pPr>
      <w:r>
        <w:rPr>
          <w:rFonts w:ascii="Calibri" w:hAnsi="Calibri" w:eastAsia="Calibri" w:cs="Calibri" w:asciiTheme="minorAscii" w:hAnsiTheme="minorAscii" w:eastAsiaTheme="minorAscii" w:cstheme="minorAscii"/>
          <w:b w:val="0"/>
          <w:bCs w:val="0"/>
          <w:i/>
          <w:iCs/>
          <w:color w:val="auto"/>
          <w:sz w:val="22"/>
          <w:szCs w:val="22"/>
          <w:u w:val="none"/>
          <w:lang w:val="en-US"/>
        </w:rPr>
        <w:t xml:space="preserve">Sources :</w:t>
      </w:r>
      <w:r>
        <w:rPr>
          <w:rFonts w:ascii="Calibri" w:hAnsi="Calibri" w:eastAsia="Calibri" w:cs="Calibri" w:asciiTheme="minorAscii" w:hAnsiTheme="minorAscii" w:eastAsiaTheme="minorAscii" w:cstheme="minorAscii"/>
          <w:b/>
          <w:bCs/>
          <w:i/>
          <w:iCs/>
          <w:color w:val="auto"/>
          <w:sz w:val="22"/>
          <w:szCs w:val="22"/>
          <w:u w:val="none"/>
          <w:lang w:val="en-US"/>
        </w:rPr>
        <w:t xml:space="preserve"> </w:t>
      </w:r>
      <w:hyperlink r:id="rId10" w:tooltip="https://www.zanzu.no/fr/dictionnaire/letter/date-dexpiration" w:history="1">
        <w:r>
          <w:rPr>
            <w:rStyle w:val="691"/>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u w:val="none"/>
            <w:lang w:val="en-US"/>
          </w:rPr>
          <w:t xml:space="preserve">https://www.zanzu.no/fr/dictionnaire/letter/date-dexpiration</w:t>
        </w:r>
      </w:hyperlink>
      <w:r>
        <w:rPr>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u w:val="none"/>
          <w:lang w:val="fr-FR"/>
        </w:rPr>
        <w:t xml:space="preserve">-</w:t>
      </w:r>
      <w:hyperlink r:id="rId11" w:tooltip="https://www.annabac.com/revision-bac/les-methodes-contraceptives-preventives" w:history="1">
        <w:r>
          <w:rPr>
            <w:rStyle w:val="691"/>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u w:val="none"/>
            <w:lang w:val="en-US"/>
          </w:rPr>
          <w:t xml:space="preserve">https://www.annabac.com/revision-bac/les-methodes-contraceptives-preventives</w:t>
        </w:r>
      </w:hyperlink>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u w:val="none"/>
          <w:lang w:val="fr-FR"/>
        </w:rPr>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u w:val="none"/>
          <w:lang w:val="en-US"/>
        </w:rPr>
      </w:r>
    </w:p>
    <w:p w14:paraId="58BA4A2C">
      <w:pPr>
        <w:pBdr/>
        <w:shd w:val="nil"/>
        <w:spacing/>
        <w:ind/>
        <w:jc w:val="right"/>
        <w:rPr>
          <w:rFonts w:asciiTheme="minorAscii" w:hAnsiTheme="minorAscii" w:eastAsiaTheme="minorAscii" w:cstheme="minorAscii"/>
          <w:b w:val="0"/>
          <w:bCs/>
          <w:i/>
          <w:caps w:val="0"/>
          <w:smallCaps w:val="0"/>
          <w:color w:val="000000" w:themeColor="text1" w:themeTint="FF" w:themeShade="FF"/>
          <w:sz w:val="22"/>
          <w:szCs w:val="22"/>
          <w:highlight w:val="none"/>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rPr>
        <w:br w:type="page" w:clear="all"/>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rPr>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rPr>
      </w:r>
    </w:p>
    <w:p w14:paraId="13B95A33" w14:textId="413E180C">
      <w:pPr>
        <w:pStyle w:val="686"/>
        <w:pBdr/>
        <w:spacing/>
        <w:ind/>
        <w:jc w:val="both"/>
        <w:rPr>
          <w:rFonts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u w:val="single"/>
          <w:lang w:val="fr-FR"/>
        </w:rPr>
        <w:t xml:space="preserve">Document 2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utilisation du préservatif</w:t>
      </w:r>
      <w:r>
        <w:rPr>
          <w:rFonts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rPr>
      </w:r>
    </w:p>
    <w:tbl>
      <w:tblPr>
        <w:tblStyle w:val="695"/>
        <w:tblW w:w="0" w:type="auto"/>
        <w:tblBorders/>
        <w:tblLayout w:type="fixed"/>
        <w:tblLook w:val="04A0" w:firstRow="1" w:lastRow="0" w:firstColumn="1" w:lastColumn="0" w:noHBand="0" w:noVBand="1"/>
      </w:tblPr>
      <w:tblGrid>
        <w:gridCol w:w="5091"/>
        <w:gridCol w:w="5375"/>
      </w:tblGrid>
      <w:tr>
        <w:trPr/>
        <w:tc>
          <w:tcPr>
            <w:tcBorders>
              <w:top w:val="nil" w:color="000000" w:sz="4" w:space="0"/>
              <w:left w:val="nil" w:color="000000" w:sz="4" w:space="0"/>
              <w:bottom w:val="nil" w:color="000000" w:sz="4" w:space="0"/>
              <w:right w:val="nil" w:color="000000" w:sz="4" w:space="0"/>
            </w:tcBorders>
            <w:tcW w:w="5091" w:type="dxa"/>
            <w:vAlign w:val="center"/>
          </w:tcPr>
          <w:p w14:paraId="12EE0643">
            <w:pPr>
              <w:pStyle w:val="686"/>
              <w:pBdr/>
              <w:spacing/>
              <w:ind/>
              <w:jc w:val="both"/>
              <w:rPr>
                <w:rFonts w:asciiTheme="minorAscii" w:hAnsiTheme="minorAscii" w:eastAsiaTheme="minorAscii" w:cstheme="minorAscii"/>
                <w:b w:val="0"/>
                <w:bCs w:val="0"/>
                <w:i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bidi="fr-FR"/>
              </w:rPr>
              <w:t xml:space="preserve">La flèche pointe la date de péremption du préservatif.</w:t>
            </w:r>
            <w:r>
              <w:rPr>
                <w:rFonts w:asciiTheme="minorAscii" w:hAnsiTheme="minorAscii" w:eastAsiaTheme="minorAscii" w:cstheme="minorAscii"/>
                <w:b w:val="0"/>
                <w:bCs w:val="0"/>
                <w:i w:val="0"/>
                <w:caps w:val="0"/>
                <w:smallCaps w:val="0"/>
                <w:color w:val="000000" w:themeColor="text1" w:themeTint="FF" w:themeShade="FF"/>
                <w:sz w:val="22"/>
                <w:szCs w:val="22"/>
                <w:lang w:val="fr-FR"/>
              </w:rPr>
            </w:r>
            <w:r>
              <w:rPr>
                <w:rFonts w:asciiTheme="minorAscii" w:hAnsiTheme="minorAscii" w:eastAsiaTheme="minorAscii" w:cstheme="minorAscii"/>
                <w:b w:val="0"/>
                <w:bCs w:val="0"/>
                <w:i w:val="0"/>
                <w:caps w:val="0"/>
                <w:smallCaps w:val="0"/>
                <w:color w:val="000000" w:themeColor="text1" w:themeTint="FF" w:themeShade="FF"/>
                <w:sz w:val="22"/>
                <w:szCs w:val="22"/>
                <w:lang w:val="fr-FR"/>
              </w:rPr>
            </w:r>
          </w:p>
          <w:p w14:paraId="254A0131">
            <w:pPr>
              <w:pStyle w:val="686"/>
              <w:pBdr/>
              <w:spacing/>
              <w:ind/>
              <w:jc w:val="both"/>
              <w:rPr>
                <w:rFonts w:asciiTheme="minorAscii" w:hAnsiTheme="minorAscii" w:eastAsiaTheme="minorAscii" w:cstheme="minorAscii"/>
                <w:b w:val="0"/>
                <w:bCs w:val="0"/>
                <w:i w:val="0"/>
                <w:caps w:val="0"/>
                <w:smallCaps w:val="0"/>
                <w:color w:val="000000" w:themeColor="text1" w:themeTint="FF" w:themeShade="FF"/>
                <w:sz w:val="22"/>
                <w:szCs w:val="22"/>
                <w:highlight w:val="none"/>
                <w:lang w:val="fr-FR" w:bidi="fr-FR"/>
              </w:rPr>
            </w:pPr>
            <w:r>
              <w:rPr>
                <w:rFonts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bidi="fr-FR"/>
              </w:rPr>
            </w:r>
            <w:r>
              <w:rPr>
                <w:rFonts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rPr>
            </w:r>
          </w:p>
        </w:tc>
        <w:tc>
          <w:tcPr>
            <w:tcBorders>
              <w:top w:val="nil" w:color="000000" w:sz="4" w:space="0"/>
              <w:left w:val="nil" w:color="000000" w:sz="4" w:space="0"/>
              <w:bottom w:val="nil" w:color="000000" w:sz="4" w:space="0"/>
              <w:right w:val="nil" w:color="000000" w:sz="4" w:space="0"/>
            </w:tcBorders>
            <w:tcW w:w="5375" w:type="dxa"/>
          </w:tcPr>
          <w:p w14:paraId="778B7A97">
            <w:pPr>
              <w:pBdr/>
              <w:spacing/>
              <w:ind/>
              <w:jc w:val="center"/>
              <w:rPr/>
            </w:pPr>
            <w:r>
              <mc:AlternateContent>
                <mc:Choice Requires="wpg">
                  <w:drawing>
                    <wp:inline xmlns:wp="http://schemas.openxmlformats.org/drawingml/2006/wordprocessingDrawing" distT="0" distB="0" distL="0" distR="0">
                      <wp:extent cx="1864404" cy="1400175"/>
                      <wp:effectExtent l="0" t="0" r="0" b="0"/>
                      <wp:docPr id="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06989" name=""/>
                              <pic:cNvPicPr>
                                <a:picLocks noChangeAspect="1"/>
                              </pic:cNvPicPr>
                              <pic:nvPr/>
                            </pic:nvPicPr>
                            <pic:blipFill rotWithShape="1">
                              <a:blip r:embed="rId12"/>
                              <a:stretch/>
                            </pic:blipFill>
                            <pic:spPr bwMode="auto">
                              <a:xfrm rot="0" flipH="0" flipV="0">
                                <a:off x="0" y="0"/>
                                <a:ext cx="1864404" cy="1400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46.80pt;height:110.25pt;mso-wrap-distance-left:0.00pt;mso-wrap-distance-top:0.00pt;mso-wrap-distance-right:0.00pt;mso-wrap-distance-bottom:0.00pt;rotation:0;z-index:1;" stroked="false">
                      <v:imagedata r:id="rId12" o:title=""/>
                      <o:lock v:ext="edit" rotation="t"/>
                    </v:shape>
                  </w:pict>
                </mc:Fallback>
              </mc:AlternateContent>
            </w:r>
            <w:r/>
            <w:r/>
            <w:r>
              <w:rPr>
                <w:rFonts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bidi="fr-FR"/>
              </w:rPr>
            </w:r>
            <w:r>
              <w:rPr>
                <w:rFonts w:asciiTheme="minorAscii" w:hAnsiTheme="minorAscii" w:eastAsiaTheme="minorAscii" w:cstheme="minorAscii"/>
                <w:b w:val="0"/>
                <w:bCs w:val="0"/>
                <w:i w:val="0"/>
                <w:iCs w:val="0"/>
                <w:caps w:val="0"/>
                <w:smallCaps w:val="0"/>
                <w:color w:val="000000" w:themeColor="text1" w:themeTint="FF" w:themeShade="FF"/>
                <w:sz w:val="22"/>
                <w:szCs w:val="22"/>
                <w:highlight w:val="none"/>
                <w:lang w:val="fr-FR"/>
              </w:rPr>
            </w:r>
            <w:r/>
          </w:p>
        </w:tc>
      </w:tr>
    </w:tbl>
    <w:p w14:paraId="1BF9FFE4">
      <w:pPr>
        <w:pBdr/>
        <w:spacing/>
        <w:ind/>
        <w:jc w:val="both"/>
        <w:rPr>
          <w:rFonts w:asciiTheme="minorAscii" w:hAnsiTheme="minorAscii" w:eastAsiaTheme="minorAscii" w:cstheme="minorAscii"/>
          <w:b w:val="0"/>
          <w:bCs w:val="0"/>
          <w:i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highlight w:val="none"/>
          <w:u w:val="single"/>
          <w:lang w:val="fr-FR"/>
        </w:rPr>
      </w:r>
      <w:r>
        <w:rPr>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highlight w:val="none"/>
          <w:u w:val="single"/>
          <w:lang w:val="fr-FR"/>
        </w:rPr>
      </w:r>
      <w:r>
        <w:rPr>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highlight w:val="none"/>
          <w:u w:val="single"/>
          <w:lang w:val="fr-FR"/>
        </w:rPr>
      </w:r>
    </w:p>
    <w:p w14:paraId="3EB88782" w14:textId="3FBF1C4F">
      <w:pPr>
        <w:pBdr/>
        <w:spacing/>
        <w:ind/>
        <w:jc w:val="both"/>
        <w:rPr>
          <w:rFonts w:asciiTheme="minorAscii" w:hAnsiTheme="minorAscii" w:eastAsiaTheme="minorAscii" w:cstheme="minorAscii"/>
          <w:b w:val="0"/>
          <w:bCs/>
          <w:i/>
          <w:iCs w:val="0"/>
          <w:caps w:val="0"/>
          <w:smallCaps w:val="0"/>
          <w:strike w:val="0"/>
          <w:color w:val="000000" w:themeColor="text1" w:themeTint="FF" w:themeShade="FF"/>
          <w:sz w:val="22"/>
          <w:szCs w:val="22"/>
          <w:highlight w:val="none"/>
          <w:u w:val="single"/>
          <w:lang w:val="fr-FR"/>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single"/>
          <w:lang w:val="fr-FR"/>
        </w:rPr>
        <w:t xml:space="preserve">Document 3 :</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t xml:space="preserve"> </w:t>
      </w: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none"/>
          <w:lang w:val="fr-FR"/>
        </w:rPr>
        <w:t xml:space="preserve">Extrait du dossier « Infections sexuellement transmissibles, sensibiliser et prévenir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73F85448" w14:textId="14991092">
      <w:pPr>
        <w:pBdr/>
        <w:spacing/>
        <w:ind w:firstLine="708"/>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 Les infections sexuellement transmissibles se transmettent principalement lors des rapports sexuels par l’intermédiaire de virus, bactéries ou parasites. Les répercussions sur la santé sont importantes, en voici quelques exemples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56603D27" w14:textId="14E889A8">
      <w:pPr>
        <w:pBdr/>
        <w:spacing/>
        <w:ind w:firstLine="708"/>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La chlamydiose, due à une bactérie (Chlamydia trachomatis) </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touche plus particulièrement les jeunes femmes chez qui elle peut être à l’origine d’une infertilité. Elle se transmet par contacts sexuels avec une personne infectée. Lors de l’accouchement, l’infection peut aussi être transmise au nouveau-né par la mère.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01CA5304" w14:textId="13B18A67">
      <w:pPr>
        <w:pBdr/>
        <w:spacing/>
        <w:ind w:firstLine="708"/>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La gonococcie, ou blennorragie ou gonorrhée, est une IST due à la bactérie Neisseria gonorrhoeae. Elle</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 touche principalement les individus de moins de 30 ans et plus particulièrement les hommes. La transmission se réalise au cours de rapports sexuels non protégés (pénétrations vaginales, anales ou buccales), voire lors d’un contact sexuel sans pénétration.</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5C4265FE" w14:textId="3FFBDBA1">
      <w:pPr>
        <w:pBdr/>
        <w:spacing/>
        <w:ind w:firstLine="708"/>
        <w:jc w:val="both"/>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L’herpès génital est une IST provoquée par le virus herpès simplex (HSV) qui entraîne des épisodes récurrents de petites vésicules douloureuses remplies de liquide sur et autour des organes génitaux.</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 L’Herpès génital se transmet par contact direct de muqueuse à muqueuse avec la zone infectée</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 lors d’un rapport sexuel.</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r>
    </w:p>
    <w:p w14:paraId="68901417" w14:textId="70750B84">
      <w:pPr>
        <w:pBdr/>
        <w:spacing/>
        <w:ind w:firstLine="708"/>
        <w:jc w:val="both"/>
        <w:rPr>
          <w:rFonts w:asciiTheme="minorAscii" w:hAnsiTheme="minorAscii" w:eastAsiaTheme="minorAscii" w:cstheme="minorAscii"/>
          <w:b w:val="0"/>
          <w:bCs w:val="0"/>
          <w:i/>
          <w:iCs/>
          <w:caps w:val="0"/>
          <w:smallCaps w:val="0"/>
          <w:color w:val="000000" w:themeColor="text1" w:themeTint="FF" w:themeShade="FF"/>
          <w:sz w:val="22"/>
          <w:szCs w:val="22"/>
          <w:highlight w:val="none"/>
          <w:lang w:val="fr-FR"/>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Les IST ont des répercussions sur la santé, la vie sexuelle, la fertilité et fréquemment s</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t xml:space="preserve">ur l’enfant à venir lorsqu’elles surviennent au cours de la grossesse. Il est essentiel de les prévenir et de les dépister. Le respect de quelques conseils importants permet de se protéger des IST et de protéger ses partenaires sexuels de façon efficace. »</w:t>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lang w:val="fr-FR"/>
        </w:rPr>
      </w:r>
    </w:p>
    <w:p w14:paraId="5513A898">
      <w:pPr>
        <w:pBdr/>
        <w:spacing/>
        <w:ind w:firstLine="708"/>
        <w:jc w:val="right"/>
        <w:rPr>
          <w:rFonts w:asciiTheme="minorAscii" w:hAnsiTheme="minorAscii" w:eastAsiaTheme="minorAscii" w:cstheme="minorAscii"/>
          <w:b w:val="0"/>
          <w:bCs/>
          <w:i/>
          <w:caps w:val="0"/>
          <w:smallCaps w:val="0"/>
          <w:color w:val="000000" w:themeColor="text1" w:themeTint="FF" w:themeShade="FF"/>
          <w:sz w:val="22"/>
          <w:szCs w:val="22"/>
          <w:highlight w:val="none"/>
          <w:lang w:val="fr-FR"/>
        </w:rPr>
      </w:pP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bidi="fr-FR"/>
        </w:rPr>
        <w:t xml:space="preserve">Source : </w:t>
      </w:r>
      <w:r>
        <w:rPr>
          <w:rFonts w:ascii="Calibri" w:hAnsi="Calibri" w:eastAsia="Calibri" w:cs="Calibri" w:asciiTheme="minorAscii" w:hAnsiTheme="minorAscii" w:eastAsiaTheme="minorAscii" w:cstheme="minorAscii"/>
          <w:b w:val="0"/>
          <w:bCs w:val="0"/>
          <w:i/>
          <w:iCs/>
          <w:caps w:val="0"/>
          <w:smallCaps w:val="0"/>
          <w:strike w:val="0"/>
          <w:color w:val="000000" w:themeColor="text1" w:themeTint="FF" w:themeShade="FF"/>
          <w:sz w:val="22"/>
          <w:szCs w:val="22"/>
          <w:u w:val="single"/>
          <w:lang w:val="fr-FR"/>
        </w:rPr>
        <w:t xml:space="preserve">sciencesdirect.com</w:t>
      </w:r>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bidi="fr-FR"/>
        </w:rPr>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bidi="fr-FR"/>
        </w:rPr>
      </w:r>
      <w:r>
        <w:rPr>
          <w:rFonts w:ascii="Calibri" w:hAnsi="Calibri" w:eastAsia="Calibri" w:cs="Calibri" w:asciiTheme="minorAscii" w:hAnsiTheme="minorAscii" w:eastAsiaTheme="minorAscii" w:cstheme="minorAscii"/>
          <w:b w:val="0"/>
          <w:bCs w:val="0"/>
          <w:i/>
          <w:iCs/>
          <w:caps w:val="0"/>
          <w:smallCaps w:val="0"/>
          <w:color w:val="000000" w:themeColor="text1" w:themeTint="FF" w:themeShade="FF"/>
          <w:sz w:val="22"/>
          <w:szCs w:val="22"/>
          <w:highlight w:val="none"/>
          <w:lang w:val="fr-FR"/>
        </w:rPr>
      </w:r>
      <w:r>
        <w:rPr>
          <w:rFonts w:asciiTheme="minorAscii" w:hAnsiTheme="minorAscii" w:eastAsiaTheme="minorAscii" w:cstheme="minorAscii"/>
          <w:b w:val="0"/>
          <w:bCs/>
          <w:i/>
          <w:caps w:val="0"/>
          <w:smallCaps w:val="0"/>
          <w:color w:val="000000" w:themeColor="text1" w:themeTint="FF" w:themeShade="FF"/>
          <w:sz w:val="22"/>
          <w:szCs w:val="22"/>
          <w:lang w:val="fr-FR"/>
        </w:rPr>
      </w:r>
    </w:p>
    <w:p w14:paraId="08B73300">
      <w:pPr>
        <w:pBdr/>
        <w:shd w:val="nil"/>
        <w:spacing/>
        <w:ind/>
        <w:rPr>
          <w:rFonts w:asciiTheme="minorAscii" w:hAnsiTheme="minorAscii" w:eastAsiaTheme="minorAscii" w:cstheme="minorAscii"/>
          <w:b w:val="0"/>
          <w:bCs/>
          <w:i/>
          <w:caps w:val="0"/>
          <w:smallCaps w:val="0"/>
          <w:color w:val="000000" w:themeColor="text1" w:themeTint="FF" w:themeShade="FF"/>
          <w:sz w:val="22"/>
          <w:szCs w:val="22"/>
          <w:lang w:val="fr-FR"/>
        </w:rPr>
      </w:pPr>
      <w:r>
        <w:rPr>
          <w:rFonts w:asciiTheme="minorAscii" w:hAnsiTheme="minorAscii" w:eastAsiaTheme="minorAscii" w:cstheme="minorAscii"/>
          <w:b w:val="0"/>
          <w:bCs/>
          <w:i/>
          <w:caps w:val="0"/>
          <w:smallCaps w:val="0"/>
          <w:color w:val="000000" w:themeColor="text1" w:themeTint="FF" w:themeShade="FF"/>
          <w:sz w:val="22"/>
          <w:szCs w:val="22"/>
          <w:lang w:val="fr-FR"/>
        </w:rPr>
        <w:br w:type="page" w:clear="all"/>
      </w:r>
      <w:r>
        <w:rPr>
          <w:rFonts w:asciiTheme="minorAscii" w:hAnsiTheme="minorAscii" w:eastAsiaTheme="minorAscii" w:cstheme="minorAscii"/>
          <w:b w:val="0"/>
          <w:bCs/>
          <w:i/>
          <w:caps w:val="0"/>
          <w:smallCaps w:val="0"/>
          <w:color w:val="000000" w:themeColor="text1" w:themeTint="FF" w:themeShade="FF"/>
          <w:sz w:val="22"/>
          <w:szCs w:val="22"/>
          <w:lang w:val="fr-FR"/>
        </w:rPr>
      </w:r>
      <w:r>
        <w:rPr>
          <w:rFonts w:asciiTheme="minorAscii" w:hAnsiTheme="minorAscii" w:eastAsiaTheme="minorAscii" w:cstheme="minorAscii"/>
          <w:b w:val="0"/>
          <w:bCs/>
          <w:i/>
          <w:caps w:val="0"/>
          <w:smallCaps w:val="0"/>
          <w:color w:val="000000" w:themeColor="text1" w:themeTint="FF" w:themeShade="FF"/>
          <w:sz w:val="22"/>
          <w:szCs w:val="22"/>
          <w:lang w:val="fr-FR"/>
        </w:rPr>
      </w:r>
    </w:p>
    <w:p w14:paraId="4E31EDC2" w14:textId="2A7EFFB6">
      <w:pPr>
        <w:pBdr/>
        <w:spacing/>
        <w:ind w:firstLine="0"/>
        <w:jc w:val="both"/>
        <w:rPr>
          <w:rFonts w:asciiTheme="minorAscii" w:hAnsiTheme="minorAscii" w:eastAsiaTheme="minorAscii" w:cstheme="minorAscii"/>
          <w:b w:val="0"/>
          <w:bCs w:val="0"/>
          <w:i w:val="0"/>
          <w:iCs/>
          <w:caps w:val="0"/>
          <w:smallCaps w:val="0"/>
          <w:color w:val="000000" w:themeColor="text1" w:themeTint="FF" w:themeShade="FF"/>
          <w:sz w:val="22"/>
          <w:szCs w:val="22"/>
          <w:highlight w:val="none"/>
          <w:lang w:val="fr-FR"/>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u w:val="single"/>
          <w:lang w:val="fr-FR"/>
        </w:rPr>
        <w:t xml:space="preserve">Document 4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VIH et SIDA</w:t>
      </w:r>
      <w:r>
        <w:rPr>
          <w:rFonts w:ascii="Calibri" w:hAnsi="Calibri" w:eastAsia="Calibri" w:cs="Calibri" w:asciiTheme="minorAscii" w:hAnsiTheme="minorAscii" w:eastAsiaTheme="minorAscii" w:cstheme="minorAscii"/>
          <w:b w:val="0"/>
          <w:bCs w:val="0"/>
          <w:i w:val="0"/>
          <w:iCs/>
          <w:caps w:val="0"/>
          <w:smallCaps w:val="0"/>
          <w:color w:val="000000" w:themeColor="text1" w:themeTint="FF" w:themeShade="FF"/>
          <w:sz w:val="22"/>
          <w:szCs w:val="22"/>
        </w:rPr>
      </w:r>
    </w:p>
    <w:p w14:paraId="73389C34">
      <w:pPr>
        <w:pBdr/>
        <w:spacing/>
        <w:ind/>
        <w:jc w:val="both"/>
        <w:rPr>
          <w:rFonts w:ascii="Calibri" w:hAnsi="Calibri" w:eastAsia="Calibri" w:cs="Calibri" w:asciiTheme="minorAscii" w:hAnsiTheme="minorAscii" w:eastAsiaTheme="minorAscii" w:cstheme="minorAscii"/>
          <w:b w:val="0"/>
          <w:bCs w:val="0"/>
          <w:i w:val="0"/>
          <w:iCs w:val="0"/>
          <w:sz w:val="22"/>
          <w:szCs w:val="22"/>
        </w:rPr>
      </w:pPr>
      <w:r>
        <w:rPr>
          <w:rFonts w:ascii="Calibri" w:hAnsi="Calibri" w:eastAsia="Calibri" w:cs="Calibri" w:asciiTheme="minorAscii" w:hAnsiTheme="minorAscii" w:eastAsiaTheme="minorAscii" w:cstheme="minorAscii"/>
          <w:b w:val="0"/>
          <w:bCs w:val="0"/>
          <w:i w:val="0"/>
          <w:iCs w:val="0"/>
          <w:sz w:val="22"/>
          <w:szCs w:val="22"/>
          <w:lang w:val="fr-FR"/>
        </w:rPr>
        <w:t xml:space="preserve">Le VIH est un virus qui tue les globules blancs du système immunitaire.</w:t>
      </w:r>
      <w:r/>
      <w:r>
        <w:rPr>
          <w:rFonts w:ascii="Calibri" w:hAnsi="Calibri" w:eastAsia="Calibri" w:cs="Calibri" w:asciiTheme="minorAscii" w:hAnsiTheme="minorAscii" w:eastAsiaTheme="minorAscii" w:cstheme="minorAscii"/>
          <w:b w:val="0"/>
          <w:bCs w:val="0"/>
          <w:i w:val="0"/>
          <w:iCs w:val="0"/>
          <w:sz w:val="22"/>
          <w:szCs w:val="22"/>
        </w:rPr>
      </w:r>
    </w:p>
    <w:p w14:paraId="72059768">
      <w:pPr>
        <w:pBdr/>
        <w:spacing/>
        <w:ind/>
        <w:jc w:val="both"/>
        <w:rPr>
          <w:rFonts w:ascii="Calibri" w:hAnsi="Calibri" w:eastAsia="Calibri" w:cs="Calibri" w:asciiTheme="minorAscii" w:hAnsiTheme="minorAscii" w:eastAsiaTheme="minorAscii" w:cstheme="minorAscii"/>
          <w:b w:val="0"/>
          <w:bCs w:val="0"/>
          <w:i w:val="0"/>
          <w:iCs w:val="0"/>
          <w:sz w:val="22"/>
          <w:szCs w:val="22"/>
        </w:rPr>
      </w:pPr>
      <w:r>
        <w:rPr>
          <w:rFonts w:ascii="Calibri" w:hAnsi="Calibri" w:eastAsia="Calibri" w:cs="Calibri" w:asciiTheme="minorAscii" w:hAnsiTheme="minorAscii" w:eastAsiaTheme="minorAscii" w:cstheme="minorAscii"/>
          <w:b w:val="0"/>
          <w:bCs w:val="0"/>
          <w:i w:val="0"/>
          <w:iCs w:val="0"/>
          <w:sz w:val="22"/>
          <w:szCs w:val="22"/>
          <w:lang w:val="fr-FR"/>
        </w:rPr>
        <w:t xml:space="preserve">Les personnes séropositives (porteuses du VIH) ne présentent pas de symptômes les premières années après la contamination. Mais si aucun traitement n’est suivi, </w:t>
      </w:r>
      <w:r>
        <w:rPr>
          <w:rFonts w:ascii="Calibri" w:hAnsi="Calibri" w:eastAsia="Calibri" w:cs="Calibri" w:asciiTheme="minorAscii" w:hAnsiTheme="minorAscii" w:eastAsiaTheme="minorAscii" w:cstheme="minorAscii"/>
          <w:b/>
          <w:bCs/>
          <w:i w:val="0"/>
          <w:iCs w:val="0"/>
          <w:sz w:val="22"/>
          <w:szCs w:val="22"/>
          <w:lang w:val="fr-FR"/>
        </w:rPr>
        <w:t xml:space="preserve">le </w:t>
      </w:r>
      <w:r>
        <w:rPr>
          <w:rFonts w:ascii="Calibri" w:hAnsi="Calibri" w:eastAsia="Calibri" w:cs="Calibri" w:asciiTheme="minorAscii" w:hAnsiTheme="minorAscii" w:eastAsiaTheme="minorAscii" w:cstheme="minorAscii"/>
          <w:b/>
          <w:bCs/>
          <w:i w:val="0"/>
          <w:iCs w:val="0"/>
          <w:strike w:val="0"/>
          <w:sz w:val="22"/>
          <w:szCs w:val="22"/>
          <w:u w:val="single"/>
          <w:lang w:val="fr-FR"/>
        </w:rPr>
        <w:t xml:space="preserve">S</w:t>
      </w:r>
      <w:r>
        <w:rPr>
          <w:rFonts w:ascii="Calibri" w:hAnsi="Calibri" w:eastAsia="Calibri" w:cs="Calibri" w:asciiTheme="minorAscii" w:hAnsiTheme="minorAscii" w:eastAsiaTheme="minorAscii" w:cstheme="minorAscii"/>
          <w:b/>
          <w:bCs/>
          <w:i w:val="0"/>
          <w:iCs w:val="0"/>
          <w:sz w:val="22"/>
          <w:szCs w:val="22"/>
          <w:lang w:val="fr-FR"/>
        </w:rPr>
        <w:t xml:space="preserve">yndrome de </w:t>
      </w:r>
      <w:r>
        <w:rPr>
          <w:rFonts w:ascii="Calibri" w:hAnsi="Calibri" w:eastAsia="Calibri" w:cs="Calibri" w:asciiTheme="minorAscii" w:hAnsiTheme="minorAscii" w:eastAsiaTheme="minorAscii" w:cstheme="minorAscii"/>
          <w:b/>
          <w:bCs/>
          <w:i w:val="0"/>
          <w:iCs w:val="0"/>
          <w:sz w:val="22"/>
          <w:szCs w:val="22"/>
          <w:lang w:val="fr-FR"/>
        </w:rPr>
        <w:t xml:space="preserve">l’</w:t>
      </w:r>
      <w:r>
        <w:rPr>
          <w:rFonts w:ascii="Calibri" w:hAnsi="Calibri" w:eastAsia="Calibri" w:cs="Calibri" w:asciiTheme="minorAscii" w:hAnsiTheme="minorAscii" w:eastAsiaTheme="minorAscii" w:cstheme="minorAscii"/>
          <w:b/>
          <w:bCs/>
          <w:i w:val="0"/>
          <w:iCs w:val="0"/>
          <w:strike w:val="0"/>
          <w:sz w:val="22"/>
          <w:szCs w:val="22"/>
          <w:u w:val="single"/>
          <w:lang w:val="fr-FR"/>
        </w:rPr>
        <w:t xml:space="preserve">I</w:t>
      </w:r>
      <w:r>
        <w:rPr>
          <w:rFonts w:ascii="Calibri" w:hAnsi="Calibri" w:eastAsia="Calibri" w:cs="Calibri" w:asciiTheme="minorAscii" w:hAnsiTheme="minorAscii" w:eastAsiaTheme="minorAscii" w:cstheme="minorAscii"/>
          <w:b/>
          <w:bCs/>
          <w:i w:val="0"/>
          <w:iCs w:val="0"/>
          <w:sz w:val="22"/>
          <w:szCs w:val="22"/>
          <w:lang w:val="fr-FR"/>
        </w:rPr>
        <w:t xml:space="preserve">mmuno</w:t>
      </w:r>
      <w:r>
        <w:rPr>
          <w:rFonts w:ascii="Calibri" w:hAnsi="Calibri" w:eastAsia="Calibri" w:cs="Calibri" w:asciiTheme="minorAscii" w:hAnsiTheme="minorAscii" w:eastAsiaTheme="minorAscii" w:cstheme="minorAscii"/>
          <w:b/>
          <w:bCs/>
          <w:i w:val="0"/>
          <w:iCs w:val="0"/>
          <w:strike w:val="0"/>
          <w:sz w:val="22"/>
          <w:szCs w:val="22"/>
          <w:u w:val="single"/>
          <w:lang w:val="fr-FR"/>
        </w:rPr>
        <w:t xml:space="preserve">D</w:t>
      </w:r>
      <w:r>
        <w:rPr>
          <w:rFonts w:ascii="Calibri" w:hAnsi="Calibri" w:eastAsia="Calibri" w:cs="Calibri" w:asciiTheme="minorAscii" w:hAnsiTheme="minorAscii" w:eastAsiaTheme="minorAscii" w:cstheme="minorAscii"/>
          <w:b/>
          <w:bCs/>
          <w:i w:val="0"/>
          <w:iCs w:val="0"/>
          <w:sz w:val="22"/>
          <w:szCs w:val="22"/>
          <w:lang w:val="fr-FR"/>
        </w:rPr>
        <w:t xml:space="preserve">éficience</w:t>
      </w:r>
      <w:r>
        <w:rPr>
          <w:rFonts w:ascii="Calibri" w:hAnsi="Calibri" w:eastAsia="Calibri" w:cs="Calibri" w:asciiTheme="minorAscii" w:hAnsiTheme="minorAscii" w:eastAsiaTheme="minorAscii" w:cstheme="minorAscii"/>
          <w:b/>
          <w:bCs/>
          <w:i w:val="0"/>
          <w:iCs w:val="0"/>
          <w:sz w:val="22"/>
          <w:szCs w:val="22"/>
          <w:lang w:val="fr-FR"/>
        </w:rPr>
        <w:t xml:space="preserve"> </w:t>
      </w:r>
      <w:r>
        <w:rPr>
          <w:rFonts w:ascii="Calibri" w:hAnsi="Calibri" w:eastAsia="Calibri" w:cs="Calibri" w:asciiTheme="minorAscii" w:hAnsiTheme="minorAscii" w:eastAsiaTheme="minorAscii" w:cstheme="minorAscii"/>
          <w:b/>
          <w:bCs/>
          <w:i w:val="0"/>
          <w:iCs w:val="0"/>
          <w:strike w:val="0"/>
          <w:sz w:val="22"/>
          <w:szCs w:val="22"/>
          <w:u w:val="single"/>
          <w:lang w:val="fr-FR"/>
        </w:rPr>
        <w:t xml:space="preserve">A</w:t>
      </w:r>
      <w:r>
        <w:rPr>
          <w:rFonts w:ascii="Calibri" w:hAnsi="Calibri" w:eastAsia="Calibri" w:cs="Calibri" w:asciiTheme="minorAscii" w:hAnsiTheme="minorAscii" w:eastAsiaTheme="minorAscii" w:cstheme="minorAscii"/>
          <w:b/>
          <w:bCs/>
          <w:i w:val="0"/>
          <w:iCs w:val="0"/>
          <w:sz w:val="22"/>
          <w:szCs w:val="22"/>
          <w:lang w:val="fr-FR"/>
        </w:rPr>
        <w:t xml:space="preserve">cquise (SIDA)</w:t>
      </w:r>
      <w:r>
        <w:rPr>
          <w:rFonts w:ascii="Calibri" w:hAnsi="Calibri" w:eastAsia="Calibri" w:cs="Calibri" w:asciiTheme="minorAscii" w:hAnsiTheme="minorAscii" w:eastAsiaTheme="minorAscii" w:cstheme="minorAscii"/>
          <w:b w:val="0"/>
          <w:bCs w:val="0"/>
          <w:i w:val="0"/>
          <w:iCs w:val="0"/>
          <w:sz w:val="22"/>
          <w:szCs w:val="22"/>
          <w:lang w:val="fr-FR"/>
        </w:rPr>
        <w:t xml:space="preserve"> apparaît environ sept ans après l’infection par </w:t>
      </w:r>
      <w:r>
        <w:rPr>
          <w:rFonts w:ascii="Calibri" w:hAnsi="Calibri" w:eastAsia="Calibri" w:cs="Calibri" w:asciiTheme="minorAscii" w:hAnsiTheme="minorAscii" w:eastAsiaTheme="minorAscii" w:cstheme="minorAscii"/>
          <w:b w:val="0"/>
          <w:bCs w:val="0"/>
          <w:i w:val="0"/>
          <w:iCs w:val="0"/>
          <w:sz w:val="22"/>
          <w:szCs w:val="22"/>
          <w:lang w:val="fr-FR"/>
        </w:rPr>
        <w:t xml:space="preserve">le VIH. Le système immunitaire ne fonctionne plus, à cause de cela les personnes infectées peuvent développer des maladies dites « opportunistes », causées par des micro-organismes d’origine bactérienne, fongique et parasitaire, ainsi que certains cancers.</w:t>
      </w:r>
      <w:r>
        <w:rPr>
          <w:rFonts w:ascii="Calibri" w:hAnsi="Calibri" w:eastAsia="Calibri" w:cs="Calibri" w:asciiTheme="minorAscii" w:hAnsiTheme="minorAscii" w:eastAsiaTheme="minorAscii" w:cstheme="minorAscii"/>
          <w:b w:val="0"/>
          <w:bCs w:val="0"/>
          <w:i w:val="0"/>
          <w:iCs w:val="0"/>
          <w:sz w:val="22"/>
          <w:szCs w:val="22"/>
        </w:rPr>
      </w:r>
      <w:r>
        <w:rPr>
          <w:rFonts w:ascii="Calibri" w:hAnsi="Calibri" w:eastAsia="Calibri" w:cs="Calibri" w:asciiTheme="minorAscii" w:hAnsiTheme="minorAscii" w:eastAsiaTheme="minorAscii" w:cstheme="minorAscii"/>
          <w:b w:val="0"/>
          <w:bCs w:val="0"/>
          <w:i w:val="0"/>
          <w:iCs w:val="0"/>
          <w:sz w:val="22"/>
          <w:szCs w:val="22"/>
        </w:rPr>
      </w:r>
    </w:p>
    <w:p w14:paraId="76AA5C24">
      <w:pPr>
        <w:pBdr/>
        <w:spacing/>
        <w:ind/>
        <w:jc w:val="center"/>
        <w:rPr>
          <w:rFonts w:ascii="Calibri" w:hAnsi="Calibri" w:eastAsia="Calibri" w:cs="Calibri" w:asciiTheme="minorAscii" w:hAnsiTheme="minorAscii" w:eastAsiaTheme="minorAscii" w:cstheme="minorAscii"/>
          <w:b w:val="0"/>
          <w:bCs w:val="0"/>
          <w:i w:val="0"/>
          <w:iCs w:val="0"/>
          <w:sz w:val="22"/>
          <w:szCs w:val="22"/>
        </w:rPr>
      </w:pPr>
      <w:r/>
      <w:r/>
      <w:r>
        <mc:AlternateContent>
          <mc:Choice Requires="wpg">
            <w:drawing>
              <wp:inline xmlns:wp="http://schemas.openxmlformats.org/drawingml/2006/wordprocessingDrawing" distT="0" distB="0" distL="0" distR="0">
                <wp:extent cx="5157769" cy="3324387"/>
                <wp:effectExtent l="0" t="0" r="0" b="0"/>
                <wp:docPr id="3" name="drawing" title="Nouvelles infections au VIH avec et sans augmentation de l’utilisation du préservatif, monde, 1990–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90246" name="Picture 897187947"/>
                        <pic:cNvPicPr>
                          <a:picLocks noChangeAspect="1"/>
                        </pic:cNvPicPr>
                        <pic:nvPr/>
                      </pic:nvPicPr>
                      <pic:blipFill rotWithShape="1">
                        <a:blip r:embed="rId13"/>
                        <a:stretch/>
                      </pic:blipFill>
                      <pic:spPr bwMode="auto">
                        <a:xfrm flipH="0" flipV="0">
                          <a:off x="0" y="0"/>
                          <a:ext cx="5157768" cy="3324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06.12pt;height:261.76pt;mso-wrap-distance-left:0.00pt;mso-wrap-distance-top:0.00pt;mso-wrap-distance-right:0.00pt;mso-wrap-distance-bottom:0.00pt;z-index:1;" stroked="false">
                <v:imagedata r:id="rId13" o:title=""/>
                <o:lock v:ext="edit" rotation="t"/>
              </v:shape>
            </w:pict>
          </mc:Fallback>
        </mc:AlternateContent>
      </w:r>
      <w:r/>
      <w:r>
        <w:rPr>
          <w:rFonts w:ascii="Calibri" w:hAnsi="Calibri" w:eastAsia="Calibri" w:cs="Calibri" w:asciiTheme="minorAscii" w:hAnsiTheme="minorAscii" w:eastAsiaTheme="minorAscii" w:cstheme="minorAscii"/>
          <w:b w:val="0"/>
          <w:bCs w:val="0"/>
          <w:i w:val="0"/>
          <w:iCs w:val="0"/>
          <w:sz w:val="22"/>
          <w:szCs w:val="22"/>
        </w:rPr>
      </w:r>
      <w:r>
        <w:rPr>
          <w:rFonts w:ascii="Calibri" w:hAnsi="Calibri" w:eastAsia="Calibri" w:cs="Calibri" w:asciiTheme="minorAscii" w:hAnsiTheme="minorAscii" w:eastAsiaTheme="minorAscii" w:cstheme="minorAscii"/>
          <w:b w:val="0"/>
          <w:bCs w:val="0"/>
          <w:i w:val="0"/>
          <w:iCs w:val="0"/>
          <w:sz w:val="22"/>
          <w:szCs w:val="22"/>
        </w:rPr>
      </w:r>
    </w:p>
    <w:p w14:paraId="7BBCEF09">
      <w:pPr>
        <w:pBdr/>
        <w:spacing/>
        <w:ind/>
        <w:jc w:val="both"/>
        <w:rPr>
          <w:rFonts w:ascii="Calibri" w:hAnsi="Calibri" w:eastAsia="Calibri" w:cs="Calibri" w:asciiTheme="minorAscii" w:hAnsiTheme="minorAscii" w:eastAsiaTheme="minorAscii" w:cstheme="minorAscii"/>
          <w:b w:val="0"/>
          <w:bCs w:val="0"/>
          <w:i w:val="0"/>
          <w:iCs w:val="0"/>
          <w:sz w:val="22"/>
          <w:szCs w:val="22"/>
        </w:rPr>
      </w:pPr>
      <w:r>
        <w:rPr>
          <w:rFonts w:asciiTheme="minorAscii" w:hAnsiTheme="minorAscii" w:eastAsiaTheme="minorAscii" w:cstheme="minorAscii"/>
          <w:sz w:val="22"/>
          <w:szCs w:val="22"/>
        </w:rPr>
      </w:r>
      <w:r>
        <w:rPr>
          <w:rFonts w:asciiTheme="minorAscii" w:hAnsiTheme="minorAscii" w:eastAsiaTheme="minorAscii" w:cstheme="minorAscii"/>
          <w:sz w:val="22"/>
          <w:szCs w:val="22"/>
        </w:rPr>
        <w:tab/>
      </w:r>
      <w:r>
        <w:rPr>
          <w:rFonts w:ascii="Calibri" w:hAnsi="Calibri" w:eastAsia="Calibri" w:cs="Calibri" w:asciiTheme="minorAscii" w:hAnsiTheme="minorAscii" w:eastAsiaTheme="minorAscii" w:cstheme="minorAscii"/>
          <w:b w:val="0"/>
          <w:bCs w:val="0"/>
          <w:i/>
          <w:iCs/>
          <w:strike w:val="0"/>
          <w:sz w:val="22"/>
          <w:szCs w:val="22"/>
          <w:u w:val="single"/>
          <w:lang w:val="fr-FR"/>
        </w:rPr>
        <w:t xml:space="preserve">Graphique représentant l’effet de l’utilisation des préservatifs sur le nombre d’infections au VIH.</w:t>
      </w:r>
      <w:r>
        <w:rPr>
          <w:rFonts w:ascii="Calibri" w:hAnsi="Calibri" w:eastAsia="Calibri" w:cs="Calibri" w:asciiTheme="minorAscii" w:hAnsiTheme="minorAscii" w:eastAsiaTheme="minorAscii" w:cstheme="minorAscii"/>
          <w:b w:val="0"/>
          <w:bCs w:val="0"/>
          <w:i w:val="0"/>
          <w:iCs w:val="0"/>
          <w:sz w:val="22"/>
          <w:szCs w:val="22"/>
        </w:rPr>
      </w:r>
      <w:r>
        <w:rPr>
          <w:rFonts w:ascii="Calibri" w:hAnsi="Calibri" w:eastAsia="Calibri" w:cs="Calibri" w:asciiTheme="minorAscii" w:hAnsiTheme="minorAscii" w:eastAsiaTheme="minorAscii" w:cstheme="minorAscii"/>
          <w:b w:val="0"/>
          <w:bCs w:val="0"/>
          <w:i w:val="0"/>
          <w:iCs w:val="0"/>
          <w:sz w:val="22"/>
          <w:szCs w:val="22"/>
        </w:rPr>
      </w:r>
    </w:p>
    <w:p w14:paraId="50E63FC0" w14:textId="6AFFDDD1">
      <w:pPr>
        <w:pStyle w:val="686"/>
        <w:pBdr/>
        <w:spacing/>
        <w:ind/>
        <w:jc w:val="right"/>
        <w:rPr>
          <w:rFonts w:ascii="Calibri" w:hAnsi="Calibri" w:eastAsia="Calibri" w:cs="Calibri" w:asciiTheme="minorAscii" w:hAnsiTheme="minorAscii" w:eastAsiaTheme="minorAscii" w:cstheme="minorAscii"/>
          <w:b w:val="0"/>
          <w:bCs w:val="0"/>
          <w:i w:val="0"/>
          <w:iCs w:val="0"/>
          <w:caps w:val="0"/>
          <w:smallCaps w:val="0"/>
          <w:color w:val="000000" w:themeColor="text1"/>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sz w:val="22"/>
          <w:szCs w:val="22"/>
          <w:lang w:val="fr-FR"/>
        </w:rPr>
        <w:t xml:space="preserve">Source : </w:t>
      </w:r>
      <w:r>
        <w:rPr>
          <w:rFonts w:ascii="Calibri" w:hAnsi="Calibri" w:eastAsia="Calibri" w:cs="Calibri" w:asciiTheme="minorAscii" w:hAnsiTheme="minorAscii" w:eastAsiaTheme="minorAscii" w:cstheme="minorAscii"/>
          <w:b w:val="0"/>
          <w:bCs w:val="0"/>
          <w:i/>
          <w:iCs/>
          <w:color w:val="000000" w:themeColor="text1"/>
          <w:sz w:val="22"/>
          <w:szCs w:val="22"/>
          <w:lang w:val="fr-FR"/>
        </w:rPr>
        <w:t xml:space="preserve">« </w:t>
      </w:r>
      <w:hyperlink r:id="rId14" w:tooltip="https://www.pasteur.fr/fr/centre-medical/fiches-maladies/sida-vih#quels-sont-les-symptmes" w:history="1">
        <w:r>
          <w:rPr>
            <w:rStyle w:val="691"/>
            <w:rFonts w:ascii="Calibri" w:hAnsi="Calibri" w:eastAsia="Calibri" w:cs="Calibri" w:asciiTheme="minorAscii" w:hAnsiTheme="minorAscii" w:eastAsiaTheme="minorAscii" w:cstheme="minorAscii"/>
            <w:b w:val="0"/>
            <w:bCs w:val="0"/>
            <w:i/>
            <w:iCs/>
            <w:color w:val="000000" w:themeColor="text1"/>
            <w:sz w:val="22"/>
            <w:szCs w:val="22"/>
            <w:lang w:val="fr-FR"/>
          </w:rPr>
          <w:t xml:space="preserve">https://www.pasteur.fr/fr/centre-medical/fiches-maladies/sida-vih#quels-sont-les-symptmes</w:t>
        </w:r>
      </w:hyperlink>
      <w:r>
        <w:rPr>
          <w:rFonts w:ascii="Calibri" w:hAnsi="Calibri" w:eastAsia="Calibri" w:cs="Calibri" w:asciiTheme="minorAscii" w:hAnsiTheme="minorAscii" w:eastAsiaTheme="minorAscii" w:cstheme="minorAscii"/>
          <w:b w:val="0"/>
          <w:bCs w:val="0"/>
          <w:i/>
          <w:iCs/>
          <w:color w:val="000000" w:themeColor="text1"/>
          <w:sz w:val="22"/>
          <w:szCs w:val="22"/>
          <w:lang w:val="fr-FR"/>
        </w:rPr>
        <w:t xml:space="preserve"> »</w:t>
      </w:r>
      <w:r>
        <w:rPr>
          <w:rFonts w:ascii="Calibri" w:hAnsi="Calibri" w:eastAsia="Calibri" w:cs="Calibri" w:asciiTheme="minorAscii" w:hAnsiTheme="minorAscii" w:eastAsiaTheme="minorAscii" w:cstheme="minorAscii"/>
          <w:b w:val="0"/>
          <w:bCs w:val="0"/>
          <w:i w:val="0"/>
          <w:iCs w:val="0"/>
          <w:caps w:val="0"/>
          <w:smallCaps w:val="0"/>
          <w:color w:val="000000" w:themeColor="text1"/>
          <w:sz w:val="22"/>
          <w:szCs w:val="22"/>
          <w:lang w:val="fr-FR"/>
        </w:rPr>
      </w:r>
      <w:r>
        <w:rPr>
          <w:rFonts w:ascii="Calibri" w:hAnsi="Calibri" w:eastAsia="Calibri" w:cs="Calibri" w:asciiTheme="minorAscii" w:hAnsiTheme="minorAscii" w:eastAsiaTheme="minorAscii" w:cstheme="minorAscii"/>
          <w:b w:val="0"/>
          <w:bCs w:val="0"/>
          <w:i w:val="0"/>
          <w:iCs w:val="0"/>
          <w:caps w:val="0"/>
          <w:smallCaps w:val="0"/>
          <w:color w:val="000000" w:themeColor="text1"/>
          <w:sz w:val="22"/>
          <w:szCs w:val="22"/>
          <w:lang w:val="fr-FR"/>
        </w:rPr>
      </w:r>
    </w:p>
    <w:p w14:paraId="6F91B645" w14:textId="4A623E65">
      <w:pPr>
        <w:pStyle w:val="690"/>
        <w:pBdr/>
        <w:spacing/>
        <w:ind/>
        <w:jc w:val="both"/>
        <w:rPr>
          <w:rFonts w:ascii="Calibri" w:hAnsi="Calibri" w:eastAsia="Calibri" w:cs="Calibri"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sz w:val="22"/>
          <w:szCs w:val="22"/>
        </w:rPr>
      </w:r>
      <w:r>
        <w:rPr>
          <w:rFonts w:ascii="Calibri" w:hAnsi="Calibri" w:eastAsia="Calibri" w:cs="Calibri" w:asciiTheme="minorAscii" w:hAnsiTheme="minorAscii" w:eastAsiaTheme="minorAscii" w:cstheme="minorAscii"/>
          <w:sz w:val="22"/>
          <w:szCs w:val="22"/>
        </w:rPr>
      </w:r>
    </w:p>
    <w:p w14:paraId="0E6183B2">
      <w:pPr>
        <w:pBdr/>
        <w:shd w:val="nil"/>
        <w:spacing/>
        <w:ind/>
        <w:rPr>
          <w:rFonts w:asciiTheme="minorAscii" w:hAnsiTheme="minorAscii" w:eastAsiaTheme="minorAscii" w:cstheme="minorAscii"/>
          <w:sz w:val="22"/>
          <w:szCs w:val="22"/>
        </w:rPr>
      </w:pPr>
      <w:r>
        <w:rPr>
          <w:rFonts w:ascii="Calibri" w:hAnsi="Calibri" w:eastAsia="Calibri" w:cs="Calibri" w:asciiTheme="minorAscii" w:hAnsiTheme="minorAscii" w:eastAsiaTheme="minorAscii" w:cstheme="minorAscii"/>
          <w:sz w:val="22"/>
          <w:szCs w:val="22"/>
          <w:highlight w:val="none"/>
        </w:rPr>
        <w:br w:type="page" w:clear="all"/>
      </w:r>
      <w:r>
        <w:rPr>
          <w:rFonts w:ascii="Calibri" w:hAnsi="Calibri" w:eastAsia="Calibri" w:cs="Calibri" w:asciiTheme="minorAscii" w:hAnsiTheme="minorAscii" w:eastAsiaTheme="minorAscii" w:cstheme="minorAscii"/>
          <w:sz w:val="22"/>
          <w:szCs w:val="22"/>
          <w:highlight w:val="none"/>
        </w:rPr>
      </w:r>
      <w:r>
        <w:rPr>
          <w:rFonts w:ascii="Calibri" w:hAnsi="Calibri" w:eastAsia="Calibri" w:cs="Calibri" w:asciiTheme="minorAscii" w:hAnsiTheme="minorAscii" w:eastAsiaTheme="minorAscii" w:cstheme="minorAscii"/>
          <w:sz w:val="22"/>
          <w:szCs w:val="22"/>
          <w:highlight w:val="none"/>
        </w:rPr>
      </w:r>
    </w:p>
    <w:p w14:paraId="42082056" w14:textId="77777777">
      <w:pPr>
        <w:pBdr/>
        <w:spacing/>
        <w:ind/>
        <w:jc w:val="both"/>
        <w:rPr>
          <w:rFonts w:asciiTheme="minorAscii" w:hAnsiTheme="minorAscii" w:eastAsiaTheme="minorAscii" w:cstheme="minorAscii"/>
          <w:sz w:val="22"/>
          <w:szCs w:val="22"/>
          <w:highlight w:val="none"/>
        </w:rPr>
      </w:pPr>
      <w:r>
        <w:rPr>
          <w:rFonts w:ascii="Calibri" w:hAnsi="Calibri" w:eastAsia="Calibri" w:cs="Calibri" w:asciiTheme="minorAscii" w:hAnsiTheme="minorAscii" w:eastAsiaTheme="minorAscii" w:cstheme="minorAscii"/>
          <w:b/>
          <w:bCs/>
          <w:color w:val="00b0f0"/>
          <w:sz w:val="22"/>
          <w:szCs w:val="22"/>
        </w:rPr>
        <w:t xml:space="preserve">Critères de réussite de la compétence travaillée </w:t>
      </w:r>
      <w:r>
        <w:rPr>
          <w:rFonts w:ascii="Calibri" w:hAnsi="Calibri" w:eastAsia="Calibri" w:cs="Calibri" w:asciiTheme="minorAscii" w:hAnsiTheme="minorAscii" w:eastAsiaTheme="minorAscii" w:cstheme="minorAscii"/>
          <w:sz w:val="22"/>
          <w:szCs w:val="22"/>
        </w:rPr>
        <w:t xml:space="preserve">: </w:t>
      </w:r>
      <w:r>
        <w:rPr>
          <w:rFonts w:ascii="Calibri" w:hAnsi="Calibri" w:eastAsia="Calibri" w:cs="Calibri" w:asciiTheme="minorAscii" w:hAnsiTheme="minorAscii" w:eastAsiaTheme="minorAscii" w:cstheme="minorAscii"/>
          <w:sz w:val="22"/>
          <w:szCs w:val="22"/>
        </w:rPr>
      </w:r>
    </w:p>
    <w:p w14:paraId="3EF0C2D3" w14:textId="3AEA0E6E">
      <w:pPr>
        <w:pStyle w:val="690"/>
        <w:numPr>
          <w:ilvl w:val="0"/>
          <w:numId w:val="3"/>
        </w:num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single"/>
          <w:lang w:val="fr-FR"/>
        </w:rPr>
        <w:t xml:space="preserve">Construire un texte explicatif (= texte comportant au moins 2 idées clés mises en relation pour expliquer un phénomène, un mécanisme, etc.)</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r>
    </w:p>
    <w:p w14:paraId="0E829902" w14:textId="5D8F033F">
      <w:pPr>
        <w:pStyle w:val="686"/>
        <w:pBdr/>
        <w:spacing/>
        <w:ind/>
        <w:jc w:val="both"/>
        <w:rPr>
          <w:rFonts w:ascii="Calibri" w:hAnsi="Calibri" w:eastAsia="Calibri" w:cs="Calibri" w:asciiTheme="minorAscii" w:hAnsiTheme="minorAscii" w:eastAsiaTheme="minorAscii" w:cstheme="minorAscii"/>
          <w:color w:val="ff0000"/>
          <w:sz w:val="22"/>
          <w:szCs w:val="22"/>
        </w:rPr>
      </w:pPr>
      <w:r>
        <w:rPr>
          <w:rFonts w:ascii="Calibri" w:hAnsi="Calibri" w:eastAsia="Calibri" w:cs="Calibri" w:asciiTheme="minorAscii" w:hAnsiTheme="minorAscii" w:eastAsiaTheme="minorAscii" w:cstheme="minorAscii"/>
          <w:color w:val="ff0000"/>
          <w:sz w:val="22"/>
          <w:szCs w:val="22"/>
        </w:rPr>
      </w:r>
      <w:r>
        <w:rPr>
          <w:rFonts w:ascii="Calibri" w:hAnsi="Calibri" w:eastAsia="Calibri" w:cs="Calibri" w:asciiTheme="minorAscii" w:hAnsiTheme="minorAscii" w:eastAsiaTheme="minorAscii" w:cstheme="minorAscii"/>
          <w:color w:val="ff0000"/>
          <w:sz w:val="22"/>
          <w:szCs w:val="22"/>
        </w:rPr>
      </w:r>
    </w:p>
    <w:tbl>
      <w:tblPr>
        <w:tblStyle w:val="688"/>
        <w:tblW w:w="0" w:type="auto"/>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8610"/>
        <w:gridCol w:w="1440"/>
      </w:tblGrid>
      <w:tr>
        <w:trPr>
          <w:trHeight w:val="390"/>
        </w:trPr>
        <w:tc>
          <w:tcPr>
            <w:shd w:val="clear" w:color="auto" w:fill="b4c6e7" w:themeFill="accent1" w:themeFillTint="66"/>
            <w:tcBorders>
              <w:top w:val="single" w:color="000000" w:sz="4" w:space="0"/>
              <w:left w:val="single" w:color="000000" w:sz="4" w:space="0"/>
              <w:bottom w:val="single" w:color="000000" w:sz="4" w:space="0"/>
              <w:right w:val="single" w:color="000000" w:sz="4" w:space="0"/>
            </w:tcBorders>
            <w:tcMar>
              <w:left w:w="60" w:type="dxa"/>
              <w:right w:w="60" w:type="dxa"/>
            </w:tcMar>
            <w:tcW w:w="8610" w:type="dxa"/>
            <w:vAlign w:val="top"/>
          </w:tcPr>
          <w:p w14:paraId="39035192" w14:textId="4A8678E7">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Je réussis si :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47829934" w14:textId="1EA38BEC">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c>
          <w:tcPr>
            <w:shd w:val="clear" w:color="auto" w:fill="b4c6e7" w:themeFill="accent1" w:themeFillTint="66"/>
            <w:tcBorders>
              <w:top w:val="single" w:color="000000" w:sz="4" w:space="0"/>
              <w:left w:val="single" w:color="000000" w:sz="4" w:space="0"/>
              <w:bottom w:val="single" w:color="000000" w:sz="4" w:space="0"/>
              <w:right w:val="single" w:color="000000" w:sz="4" w:space="0"/>
            </w:tcBorders>
            <w:tcMar>
              <w:left w:w="60" w:type="dxa"/>
              <w:right w:w="60" w:type="dxa"/>
            </w:tcMar>
            <w:tcW w:w="1440" w:type="dxa"/>
            <w:vAlign w:val="top"/>
          </w:tcPr>
          <w:p w14:paraId="022CB8FA" w14:textId="3B82D495">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Evaluation</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r>
      <w:tr>
        <w:trPr>
          <w:trHeight w:val="570"/>
        </w:trPr>
        <w:tc>
          <w:tcPr>
            <w:tcBorders>
              <w:top w:val="single" w:color="000000" w:sz="4" w:space="0"/>
              <w:left w:val="single" w:color="000000" w:sz="4" w:space="0"/>
              <w:bottom w:val="single" w:color="000000" w:sz="4" w:space="0"/>
              <w:right w:val="single" w:color="000000" w:sz="4" w:space="0"/>
            </w:tcBorders>
            <w:tcMar>
              <w:left w:w="60" w:type="dxa"/>
              <w:right w:w="60" w:type="dxa"/>
            </w:tcMar>
            <w:tcW w:w="8610" w:type="dxa"/>
            <w:vAlign w:val="top"/>
          </w:tcPr>
          <w:p w14:paraId="6EF59AA7" w14:textId="3809D9EC">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single"/>
                <w:lang w:val="fr-FR"/>
              </w:rPr>
              <w:t xml:space="preserve">PERTINENCE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Mon texte permet</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 d’expliquer ce qui est visé</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Pour cela, seules les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idées-clés utiles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sont sélectionnées et elles s'enchaînent de façon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logique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c>
          <w:tcPr>
            <w:tcBorders>
              <w:top w:val="single" w:color="000000" w:sz="4" w:space="0"/>
              <w:left w:val="single" w:color="000000" w:sz="4" w:space="0"/>
              <w:bottom w:val="single" w:color="000000" w:sz="4" w:space="0"/>
              <w:right w:val="single" w:color="000000" w:sz="4" w:space="0"/>
            </w:tcBorders>
            <w:tcMar>
              <w:left w:w="60" w:type="dxa"/>
              <w:right w:w="60" w:type="dxa"/>
            </w:tcMar>
            <w:tcW w:w="1440" w:type="dxa"/>
            <w:vAlign w:val="top"/>
          </w:tcPr>
          <w:p w14:paraId="4ABAFD82" w14:textId="3E89A638">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r>
      <w:tr>
        <w:trPr>
          <w:trHeight w:val="570"/>
        </w:trPr>
        <w:tc>
          <w:tcPr>
            <w:tcBorders>
              <w:top w:val="single" w:color="000000" w:sz="4" w:space="0"/>
              <w:left w:val="single" w:color="000000" w:sz="4" w:space="0"/>
              <w:bottom w:val="single" w:color="000000" w:sz="4" w:space="0"/>
              <w:right w:val="single" w:color="000000" w:sz="4" w:space="0"/>
            </w:tcBorders>
            <w:tcMar>
              <w:left w:w="60" w:type="dxa"/>
              <w:right w:w="60" w:type="dxa"/>
            </w:tcMar>
            <w:tcW w:w="8610" w:type="dxa"/>
            <w:vAlign w:val="top"/>
          </w:tcPr>
          <w:p w14:paraId="15B09284" w14:textId="33F0C1DA">
            <w:pPr>
              <w:pStyle w:val="693"/>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single"/>
                <w:lang w:val="fr-FR"/>
              </w:rPr>
              <w:t xml:space="preserve">COMPLETUDE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Toutes les idées-clés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nécessaires pour répondre sont présentes.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Toutes les informations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associées aux idées-clés sont présentes.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c>
          <w:tcPr>
            <w:tcBorders>
              <w:top w:val="single" w:color="000000" w:sz="4" w:space="0"/>
              <w:left w:val="single" w:color="000000" w:sz="4" w:space="0"/>
              <w:bottom w:val="single" w:color="000000" w:sz="4" w:space="0"/>
              <w:right w:val="single" w:color="000000" w:sz="4" w:space="0"/>
            </w:tcBorders>
            <w:tcMar>
              <w:left w:w="60" w:type="dxa"/>
              <w:right w:w="60" w:type="dxa"/>
            </w:tcMar>
            <w:tcW w:w="1440" w:type="dxa"/>
            <w:vAlign w:val="top"/>
          </w:tcPr>
          <w:p w14:paraId="7B7A62B9" w14:textId="0B56EC76">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r>
      <w:tr>
        <w:trPr>
          <w:trHeight w:val="570"/>
        </w:trPr>
        <w:tc>
          <w:tcPr>
            <w:tcBorders>
              <w:top w:val="single" w:color="000000" w:sz="4" w:space="0"/>
              <w:left w:val="single" w:color="000000" w:sz="4" w:space="0"/>
              <w:bottom w:val="single" w:color="000000" w:sz="4" w:space="0"/>
              <w:right w:val="single" w:color="000000" w:sz="4" w:space="0"/>
            </w:tcBorders>
            <w:tcMar>
              <w:left w:w="60" w:type="dxa"/>
              <w:right w:w="60" w:type="dxa"/>
            </w:tcMar>
            <w:tcW w:w="8610" w:type="dxa"/>
            <w:vAlign w:val="top"/>
          </w:tcPr>
          <w:p w14:paraId="35DD8241" w14:textId="2147DF9B">
            <w:pPr>
              <w:pStyle w:val="694"/>
              <w:widowControl w:val="false"/>
              <w:pBdr/>
              <w:spacing w:after="0" w:line="240" w:lineRule="auto"/>
              <w:ind w:left="85"/>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single"/>
                <w:lang w:val="fr-FR"/>
              </w:rPr>
              <w:t xml:space="preserve">EXACTITUDE :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Je suis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rigoureux / rigoureuse dans la rédaction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3D38A726" w14:textId="61A8060F">
            <w:pPr>
              <w:pStyle w:val="694"/>
              <w:widowControl w:val="false"/>
              <w:numPr>
                <w:ilvl w:val="0"/>
                <w:numId w:val="5"/>
              </w:numPr>
              <w:pBdr/>
              <w:tabs>
                <w:tab w:val="left" w:leader="none" w:pos="805"/>
              </w:tabs>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vocabulaire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scientifique exact et précis.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569795CD" w14:textId="36B9CF2E">
            <w:pPr>
              <w:pStyle w:val="694"/>
              <w:widowControl w:val="false"/>
              <w:numPr>
                <w:ilvl w:val="0"/>
                <w:numId w:val="5"/>
              </w:numPr>
              <w:pBdr/>
              <w:tabs>
                <w:tab w:val="left" w:leader="none" w:pos="805"/>
              </w:tabs>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sans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déformation ni erreur dans les informations présentées.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c>
          <w:tcPr>
            <w:tcBorders>
              <w:top w:val="single" w:color="000000" w:sz="4" w:space="0"/>
              <w:left w:val="single" w:color="000000" w:sz="4" w:space="0"/>
              <w:bottom w:val="single" w:color="000000" w:sz="4" w:space="0"/>
              <w:right w:val="single" w:color="000000" w:sz="4" w:space="0"/>
            </w:tcBorders>
            <w:tcMar>
              <w:left w:w="60" w:type="dxa"/>
              <w:right w:w="60" w:type="dxa"/>
            </w:tcMar>
            <w:tcW w:w="1440" w:type="dxa"/>
            <w:vAlign w:val="top"/>
          </w:tcPr>
          <w:p w14:paraId="463EFA6B" w14:textId="4E13F870">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r>
      <w:tr>
        <w:trPr>
          <w:trHeight w:val="570"/>
        </w:trPr>
        <w:tc>
          <w:tcPr>
            <w:tcBorders>
              <w:top w:val="single" w:color="000000" w:sz="4" w:space="0"/>
              <w:left w:val="single" w:color="000000" w:sz="4" w:space="0"/>
              <w:bottom w:val="single" w:color="000000" w:sz="4" w:space="0"/>
              <w:right w:val="single" w:color="000000" w:sz="4" w:space="0"/>
            </w:tcBorders>
            <w:tcMar>
              <w:left w:w="60" w:type="dxa"/>
              <w:right w:w="60" w:type="dxa"/>
            </w:tcMar>
            <w:tcW w:w="8610" w:type="dxa"/>
            <w:vAlign w:val="top"/>
          </w:tcPr>
          <w:p w14:paraId="744D45D2" w14:textId="23886242">
            <w:pPr>
              <w:pStyle w:val="694"/>
              <w:widowControl w:val="false"/>
              <w:pBdr/>
              <w:spacing w:after="0" w:line="240" w:lineRule="auto"/>
              <w:ind w:left="85"/>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strike w:val="0"/>
                <w:color w:val="000000" w:themeColor="text1" w:themeTint="FF" w:themeShade="FF"/>
                <w:sz w:val="22"/>
                <w:szCs w:val="22"/>
                <w:u w:val="single"/>
                <w:lang w:val="fr-FR"/>
              </w:rPr>
              <w:t xml:space="preserve">CONFORMITE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J’ai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structuré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mon écrit afin de faciliter sa lecture et sa compréhension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2B3E70B6" w14:textId="727A3E74">
            <w:pPr>
              <w:pStyle w:val="694"/>
              <w:widowControl w:val="false"/>
              <w:numPr>
                <w:ilvl w:val="0"/>
                <w:numId w:val="4"/>
              </w:numPr>
              <w:pBdr/>
              <w:tabs>
                <w:tab w:val="left" w:leader="none" w:pos="805"/>
              </w:tabs>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une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phrase introduisant l’objectif.</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681AEE63" w14:textId="3C788D8C">
            <w:pPr>
              <w:pStyle w:val="694"/>
              <w:widowControl w:val="false"/>
              <w:numPr>
                <w:ilvl w:val="0"/>
                <w:numId w:val="4"/>
              </w:numPr>
              <w:pBdr/>
              <w:tabs>
                <w:tab w:val="left" w:leader="none" w:pos="805"/>
              </w:tabs>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un</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développement (un paragraphe argumenté par idée-clé développée + illustrations possibles).</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7D586258" w14:textId="0BDC560F">
            <w:pPr>
              <w:pStyle w:val="694"/>
              <w:widowControl w:val="false"/>
              <w:numPr>
                <w:ilvl w:val="0"/>
                <w:numId w:val="4"/>
              </w:numPr>
              <w:pBdr/>
              <w:tabs>
                <w:tab w:val="left" w:leader="none" w:pos="805"/>
              </w:tabs>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une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petite conclusion donnant la réponse.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p w14:paraId="789D2C07" w14:textId="5E471060">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et</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 je maitrise la </w:t>
            </w:r>
            <w:r>
              <w:rPr>
                <w:rFonts w:ascii="Calibri" w:hAnsi="Calibri" w:eastAsia="Calibri" w:cs="Calibri" w:asciiTheme="minorAscii" w:hAnsiTheme="minorAscii" w:eastAsiaTheme="minorAscii" w:cstheme="minorAscii"/>
                <w:b/>
                <w:bCs/>
                <w:i w:val="0"/>
                <w:iCs w:val="0"/>
                <w:caps w:val="0"/>
                <w:smallCaps w:val="0"/>
                <w:color w:val="000000" w:themeColor="text1" w:themeTint="FF" w:themeShade="FF"/>
                <w:sz w:val="22"/>
                <w:szCs w:val="22"/>
                <w:lang w:val="fr-FR"/>
              </w:rPr>
              <w:t xml:space="preserve">langue française </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fr-FR"/>
              </w:rPr>
              <w:t xml:space="preserve">(orthographe, syntaxe, grammaire).</w:t>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c>
          <w:tcPr>
            <w:tcBorders>
              <w:top w:val="single" w:color="000000" w:sz="4" w:space="0"/>
              <w:left w:val="single" w:color="000000" w:sz="4" w:space="0"/>
              <w:bottom w:val="single" w:color="000000" w:sz="4" w:space="0"/>
              <w:right w:val="single" w:color="000000" w:sz="4" w:space="0"/>
            </w:tcBorders>
            <w:tcMar>
              <w:left w:w="60" w:type="dxa"/>
              <w:right w:w="60" w:type="dxa"/>
            </w:tcMar>
            <w:tcW w:w="1440" w:type="dxa"/>
            <w:vAlign w:val="top"/>
          </w:tcPr>
          <w:p w14:paraId="59B4A709" w14:textId="595C5444">
            <w:pPr>
              <w:pBdr/>
              <w:spacing w:after="0" w:line="240" w:lineRule="auto"/>
              <w:ind/>
              <w:jc w:val="both"/>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r>
          </w:p>
        </w:tc>
      </w:tr>
    </w:tbl>
    <w:p w14:paraId="432390EF" w14:textId="5A537214">
      <w:pPr>
        <w:pBdr/>
        <w:spacing/>
        <w:ind/>
        <w:jc w:val="both"/>
        <w:rPr>
          <w:rFonts w:ascii="Calibri" w:hAnsi="Calibri" w:eastAsia="Calibri" w:cs="Calibri" w:asciiTheme="minorAscii" w:hAnsiTheme="minorAscii" w:eastAsiaTheme="minorAscii" w:cstheme="minorAscii"/>
          <w:color w:val="ff0000"/>
          <w:sz w:val="22"/>
          <w:szCs w:val="22"/>
        </w:rPr>
      </w:pPr>
      <w:r>
        <w:rPr>
          <w:rFonts w:ascii="Calibri" w:hAnsi="Calibri" w:eastAsia="Calibri" w:cs="Calibri" w:asciiTheme="minorAscii" w:hAnsiTheme="minorAscii" w:eastAsiaTheme="minorAscii" w:cstheme="minorAscii"/>
          <w:color w:val="ff0000"/>
          <w:sz w:val="22"/>
          <w:szCs w:val="22"/>
        </w:rPr>
      </w:r>
      <w:r>
        <w:rPr>
          <w:rFonts w:ascii="Calibri" w:hAnsi="Calibri" w:eastAsia="Calibri" w:cs="Calibri" w:asciiTheme="minorAscii" w:hAnsiTheme="minorAscii" w:eastAsiaTheme="minorAscii" w:cstheme="minorAscii"/>
          <w:color w:val="ff0000"/>
          <w:sz w:val="22"/>
          <w:szCs w:val="22"/>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00000000000000000"/>
  </w:font>
  <w:font w:name="Courier New">
    <w:panose1 w:val="02070409020205020404"/>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73E5E"/>
    <w:lvl w:ilvl="0">
      <w:isLgl w:val="false"/>
      <w:lvlJc w:val="left"/>
      <w:lvlText w:val="-"/>
      <w:numFmt w:val="bullet"/>
      <w:pPr>
        <w:pBdr/>
        <w:spacing/>
        <w:ind w:hanging="360" w:left="805"/>
      </w:pPr>
      <w:rPr>
        <w:rFonts w:hint="default" w:ascii="Calibri" w:hAnsi="Calibri"/>
      </w:rPr>
      <w:start w:val="0"/>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DC15297"/>
    <w:lvl w:ilvl="0">
      <w:isLgl w:val="false"/>
      <w:lvlJc w:val="left"/>
      <w:lvlText w:val="-"/>
      <w:numFmt w:val="bullet"/>
      <w:pPr>
        <w:pBdr/>
        <w:spacing/>
        <w:ind w:hanging="360" w:left="720"/>
      </w:pPr>
      <w:rPr>
        <w:rFonts w:hint="default" w:ascii="Calibri" w:hAnsi="Calibri"/>
      </w:rPr>
      <w:start w:val="0"/>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5196EC9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5676AA7D"/>
    <w:lvl w:ilvl="0">
      <w:isLgl w:val="false"/>
      <w:lvlJc w:val="left"/>
      <w:lvlText w:val="-"/>
      <w:numFmt w:val="bullet"/>
      <w:pPr>
        <w:pBdr/>
        <w:spacing/>
        <w:ind w:hanging="360" w:left="805"/>
      </w:pPr>
      <w:rPr>
        <w:rFonts w:hint="default" w:ascii="Calibri" w:hAnsi="Calibri"/>
      </w:rPr>
      <w:start w:val="0"/>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54FA1BD6"/>
    <w:lvl w:ilvl="0">
      <w:isLgl w:val="false"/>
      <w:lvlJc w:val="left"/>
      <w:lvlText w:val="-"/>
      <w:numFmt w:val="bullet"/>
      <w:pPr>
        <w:pBdr/>
        <w:spacing/>
        <w:ind w:hanging="360" w:left="805"/>
      </w:pPr>
      <w:rPr>
        <w:rFonts w:hint="default" w:ascii="Calibri" w:hAnsi="Calibri"/>
      </w:rPr>
      <w:start w:val="0"/>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3E753F11"/>
    <w:lvl w:ilvl="0">
      <w:isLgl w:val="false"/>
      <w:lvlJc w:val="left"/>
      <w:lvlText w:val=""/>
      <w:numFmt w:val="bullet"/>
      <w:pPr>
        <w:pBdr/>
        <w:spacing/>
        <w:ind w:hanging="360" w:left="720"/>
      </w:pPr>
      <w:rPr>
        <w:rFonts w:hint="default" w:ascii="Symbol" w:hAnsi="Symbol"/>
        <w:color w:val="000000" w:themeColor="text1"/>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6"/>
  </w:num>
  <w:num w:numId="8">
    <w:abstractNumId w:val="9"/>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6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86"/>
    <w:next w:val="686"/>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86"/>
    <w:next w:val="686"/>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86"/>
    <w:next w:val="686"/>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86"/>
    <w:next w:val="686"/>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86"/>
    <w:next w:val="686"/>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86"/>
    <w:next w:val="686"/>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86"/>
    <w:next w:val="686"/>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86"/>
    <w:next w:val="686"/>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86"/>
    <w:next w:val="686"/>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87"/>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87"/>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87"/>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87"/>
    <w:link w:val="142"/>
    <w:uiPriority w:val="9"/>
    <w:pPr>
      <w:pBdr/>
      <w:spacing/>
      <w:ind/>
    </w:pPr>
    <w:rPr>
      <w:rFonts w:ascii="Arial" w:hAnsi="Arial" w:eastAsia="Arial" w:cs="Arial"/>
      <w:i/>
      <w:iCs/>
      <w:color w:val="0f4761" w:themeColor="accent1" w:themeShade="BF"/>
    </w:rPr>
  </w:style>
  <w:style w:type="character" w:styleId="154">
    <w:name w:val="Heading 5 Char"/>
    <w:basedOn w:val="687"/>
    <w:link w:val="143"/>
    <w:uiPriority w:val="9"/>
    <w:pPr>
      <w:pBdr/>
      <w:spacing/>
      <w:ind/>
    </w:pPr>
    <w:rPr>
      <w:rFonts w:ascii="Arial" w:hAnsi="Arial" w:eastAsia="Arial" w:cs="Arial"/>
      <w:color w:val="0f4761" w:themeColor="accent1" w:themeShade="BF"/>
    </w:rPr>
  </w:style>
  <w:style w:type="character" w:styleId="155">
    <w:name w:val="Heading 6 Char"/>
    <w:basedOn w:val="687"/>
    <w:link w:val="144"/>
    <w:uiPriority w:val="9"/>
    <w:pPr>
      <w:pBdr/>
      <w:spacing/>
      <w:ind/>
    </w:pPr>
    <w:rPr>
      <w:rFonts w:ascii="Arial" w:hAnsi="Arial" w:eastAsia="Arial" w:cs="Arial"/>
      <w:i/>
      <w:iCs/>
      <w:color w:val="595959" w:themeColor="text1" w:themeTint="A6"/>
    </w:rPr>
  </w:style>
  <w:style w:type="character" w:styleId="156">
    <w:name w:val="Heading 7 Char"/>
    <w:basedOn w:val="687"/>
    <w:link w:val="145"/>
    <w:uiPriority w:val="9"/>
    <w:pPr>
      <w:pBdr/>
      <w:spacing/>
      <w:ind/>
    </w:pPr>
    <w:rPr>
      <w:rFonts w:ascii="Arial" w:hAnsi="Arial" w:eastAsia="Arial" w:cs="Arial"/>
      <w:color w:val="595959" w:themeColor="text1" w:themeTint="A6"/>
    </w:rPr>
  </w:style>
  <w:style w:type="character" w:styleId="157">
    <w:name w:val="Heading 8 Char"/>
    <w:basedOn w:val="687"/>
    <w:link w:val="146"/>
    <w:uiPriority w:val="9"/>
    <w:pPr>
      <w:pBdr/>
      <w:spacing/>
      <w:ind/>
    </w:pPr>
    <w:rPr>
      <w:rFonts w:ascii="Arial" w:hAnsi="Arial" w:eastAsia="Arial" w:cs="Arial"/>
      <w:i/>
      <w:iCs/>
      <w:color w:val="272727" w:themeColor="text1" w:themeTint="D8"/>
    </w:rPr>
  </w:style>
  <w:style w:type="character" w:styleId="158">
    <w:name w:val="Heading 9 Char"/>
    <w:basedOn w:val="687"/>
    <w:link w:val="147"/>
    <w:uiPriority w:val="9"/>
    <w:pPr>
      <w:pBdr/>
      <w:spacing/>
      <w:ind/>
    </w:pPr>
    <w:rPr>
      <w:rFonts w:ascii="Arial" w:hAnsi="Arial" w:eastAsia="Arial" w:cs="Arial"/>
      <w:i/>
      <w:iCs/>
      <w:color w:val="272727" w:themeColor="text1" w:themeTint="D8"/>
    </w:rPr>
  </w:style>
  <w:style w:type="paragraph" w:styleId="159">
    <w:name w:val="Title"/>
    <w:basedOn w:val="686"/>
    <w:next w:val="686"/>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87"/>
    <w:link w:val="159"/>
    <w:uiPriority w:val="10"/>
    <w:pPr>
      <w:pBdr/>
      <w:spacing/>
      <w:ind/>
    </w:pPr>
    <w:rPr>
      <w:rFonts w:ascii="Arial" w:hAnsi="Arial" w:eastAsia="Arial" w:cs="Arial"/>
      <w:spacing w:val="-10"/>
      <w:sz w:val="56"/>
      <w:szCs w:val="56"/>
    </w:rPr>
  </w:style>
  <w:style w:type="paragraph" w:styleId="161">
    <w:name w:val="Subtitle"/>
    <w:basedOn w:val="686"/>
    <w:next w:val="686"/>
    <w:link w:val="162"/>
    <w:uiPriority w:val="11"/>
    <w:qFormat/>
    <w:pPr>
      <w:numPr>
        <w:ilvl w:val="1"/>
      </w:numPr>
      <w:pBdr/>
      <w:spacing/>
      <w:ind/>
    </w:pPr>
    <w:rPr>
      <w:color w:val="595959" w:themeColor="text1" w:themeTint="A6"/>
      <w:spacing w:val="15"/>
      <w:sz w:val="28"/>
      <w:szCs w:val="28"/>
    </w:rPr>
  </w:style>
  <w:style w:type="character" w:styleId="162">
    <w:name w:val="Subtitle Char"/>
    <w:basedOn w:val="687"/>
    <w:link w:val="161"/>
    <w:uiPriority w:val="11"/>
    <w:pPr>
      <w:pBdr/>
      <w:spacing/>
      <w:ind/>
    </w:pPr>
    <w:rPr>
      <w:color w:val="595959" w:themeColor="text1" w:themeTint="A6"/>
      <w:spacing w:val="15"/>
      <w:sz w:val="28"/>
      <w:szCs w:val="28"/>
    </w:rPr>
  </w:style>
  <w:style w:type="paragraph" w:styleId="163">
    <w:name w:val="Quote"/>
    <w:basedOn w:val="686"/>
    <w:next w:val="686"/>
    <w:link w:val="164"/>
    <w:uiPriority w:val="29"/>
    <w:qFormat/>
    <w:pPr>
      <w:pBdr/>
      <w:spacing w:before="160"/>
      <w:ind/>
      <w:jc w:val="center"/>
    </w:pPr>
    <w:rPr>
      <w:i/>
      <w:iCs/>
      <w:color w:val="404040" w:themeColor="text1" w:themeTint="BF"/>
    </w:rPr>
  </w:style>
  <w:style w:type="character" w:styleId="164">
    <w:name w:val="Quote Char"/>
    <w:basedOn w:val="687"/>
    <w:link w:val="163"/>
    <w:uiPriority w:val="29"/>
    <w:pPr>
      <w:pBdr/>
      <w:spacing/>
      <w:ind/>
    </w:pPr>
    <w:rPr>
      <w:i/>
      <w:iCs/>
      <w:color w:val="404040" w:themeColor="text1" w:themeTint="BF"/>
    </w:rPr>
  </w:style>
  <w:style w:type="character" w:styleId="166">
    <w:name w:val="Intense Emphasis"/>
    <w:basedOn w:val="687"/>
    <w:uiPriority w:val="21"/>
    <w:qFormat/>
    <w:pPr>
      <w:pBdr/>
      <w:spacing/>
      <w:ind/>
    </w:pPr>
    <w:rPr>
      <w:i/>
      <w:iCs/>
      <w:color w:val="0f4761" w:themeColor="accent1" w:themeShade="BF"/>
    </w:rPr>
  </w:style>
  <w:style w:type="paragraph" w:styleId="167">
    <w:name w:val="Intense Quote"/>
    <w:basedOn w:val="686"/>
    <w:next w:val="686"/>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87"/>
    <w:link w:val="167"/>
    <w:uiPriority w:val="30"/>
    <w:pPr>
      <w:pBdr/>
      <w:spacing/>
      <w:ind/>
    </w:pPr>
    <w:rPr>
      <w:i/>
      <w:iCs/>
      <w:color w:val="0f4761" w:themeColor="accent1" w:themeShade="BF"/>
    </w:rPr>
  </w:style>
  <w:style w:type="character" w:styleId="169">
    <w:name w:val="Intense Reference"/>
    <w:basedOn w:val="687"/>
    <w:uiPriority w:val="32"/>
    <w:qFormat/>
    <w:pPr>
      <w:pBdr/>
      <w:spacing/>
      <w:ind/>
    </w:pPr>
    <w:rPr>
      <w:b/>
      <w:bCs/>
      <w:smallCaps/>
      <w:color w:val="0f4761" w:themeColor="accent1" w:themeShade="BF"/>
      <w:spacing w:val="5"/>
    </w:rPr>
  </w:style>
  <w:style w:type="character" w:styleId="171">
    <w:name w:val="Subtle Emphasis"/>
    <w:basedOn w:val="687"/>
    <w:uiPriority w:val="19"/>
    <w:qFormat/>
    <w:pPr>
      <w:pBdr/>
      <w:spacing/>
      <w:ind/>
    </w:pPr>
    <w:rPr>
      <w:i/>
      <w:iCs/>
      <w:color w:val="404040" w:themeColor="text1" w:themeTint="BF"/>
    </w:rPr>
  </w:style>
  <w:style w:type="character" w:styleId="172">
    <w:name w:val="Emphasis"/>
    <w:basedOn w:val="687"/>
    <w:uiPriority w:val="20"/>
    <w:qFormat/>
    <w:pPr>
      <w:pBdr/>
      <w:spacing/>
      <w:ind/>
    </w:pPr>
    <w:rPr>
      <w:i/>
      <w:iCs/>
    </w:rPr>
  </w:style>
  <w:style w:type="character" w:styleId="173">
    <w:name w:val="Strong"/>
    <w:basedOn w:val="687"/>
    <w:uiPriority w:val="22"/>
    <w:qFormat/>
    <w:pPr>
      <w:pBdr/>
      <w:spacing/>
      <w:ind/>
    </w:pPr>
    <w:rPr>
      <w:b/>
      <w:bCs/>
    </w:rPr>
  </w:style>
  <w:style w:type="character" w:styleId="174">
    <w:name w:val="Subtle Reference"/>
    <w:basedOn w:val="687"/>
    <w:uiPriority w:val="31"/>
    <w:qFormat/>
    <w:pPr>
      <w:pBdr/>
      <w:spacing/>
      <w:ind/>
    </w:pPr>
    <w:rPr>
      <w:smallCaps/>
      <w:color w:val="5a5a5a" w:themeColor="text1" w:themeTint="A5"/>
    </w:rPr>
  </w:style>
  <w:style w:type="character" w:styleId="175">
    <w:name w:val="Book Title"/>
    <w:basedOn w:val="687"/>
    <w:uiPriority w:val="33"/>
    <w:qFormat/>
    <w:pPr>
      <w:pBdr/>
      <w:spacing/>
      <w:ind/>
    </w:pPr>
    <w:rPr>
      <w:b/>
      <w:bCs/>
      <w:i/>
      <w:iCs/>
      <w:spacing w:val="5"/>
    </w:rPr>
  </w:style>
  <w:style w:type="paragraph" w:styleId="176">
    <w:name w:val="Header"/>
    <w:basedOn w:val="686"/>
    <w:link w:val="177"/>
    <w:uiPriority w:val="99"/>
    <w:unhideWhenUsed/>
    <w:pPr>
      <w:pBdr/>
      <w:tabs>
        <w:tab w:val="center" w:leader="none" w:pos="4844"/>
        <w:tab w:val="right" w:leader="none" w:pos="9689"/>
      </w:tabs>
      <w:spacing w:after="0" w:line="240" w:lineRule="auto"/>
      <w:ind/>
    </w:pPr>
  </w:style>
  <w:style w:type="character" w:styleId="177">
    <w:name w:val="Header Char"/>
    <w:basedOn w:val="687"/>
    <w:link w:val="176"/>
    <w:uiPriority w:val="99"/>
    <w:pPr>
      <w:pBdr/>
      <w:spacing/>
      <w:ind/>
    </w:pPr>
  </w:style>
  <w:style w:type="paragraph" w:styleId="178">
    <w:name w:val="Footer"/>
    <w:basedOn w:val="686"/>
    <w:link w:val="179"/>
    <w:uiPriority w:val="99"/>
    <w:unhideWhenUsed/>
    <w:pPr>
      <w:pBdr/>
      <w:tabs>
        <w:tab w:val="center" w:leader="none" w:pos="4844"/>
        <w:tab w:val="right" w:leader="none" w:pos="9689"/>
      </w:tabs>
      <w:spacing w:after="0" w:line="240" w:lineRule="auto"/>
      <w:ind/>
    </w:pPr>
  </w:style>
  <w:style w:type="character" w:styleId="179">
    <w:name w:val="Footer Char"/>
    <w:basedOn w:val="687"/>
    <w:link w:val="178"/>
    <w:uiPriority w:val="99"/>
    <w:pPr>
      <w:pBdr/>
      <w:spacing/>
      <w:ind/>
    </w:pPr>
  </w:style>
  <w:style w:type="paragraph" w:styleId="180">
    <w:name w:val="Caption"/>
    <w:basedOn w:val="686"/>
    <w:next w:val="686"/>
    <w:uiPriority w:val="35"/>
    <w:unhideWhenUsed/>
    <w:qFormat/>
    <w:pPr>
      <w:pBdr/>
      <w:spacing w:after="200" w:line="240" w:lineRule="auto"/>
      <w:ind/>
    </w:pPr>
    <w:rPr>
      <w:i/>
      <w:iCs/>
      <w:color w:val="0e2841" w:themeColor="text2"/>
      <w:sz w:val="18"/>
      <w:szCs w:val="18"/>
    </w:rPr>
  </w:style>
  <w:style w:type="paragraph" w:styleId="181">
    <w:name w:val="footnote text"/>
    <w:basedOn w:val="686"/>
    <w:link w:val="182"/>
    <w:uiPriority w:val="99"/>
    <w:semiHidden/>
    <w:unhideWhenUsed/>
    <w:pPr>
      <w:pBdr/>
      <w:spacing w:after="0" w:line="240" w:lineRule="auto"/>
      <w:ind/>
    </w:pPr>
    <w:rPr>
      <w:sz w:val="20"/>
      <w:szCs w:val="20"/>
    </w:rPr>
  </w:style>
  <w:style w:type="character" w:styleId="182">
    <w:name w:val="Footnote Text Char"/>
    <w:basedOn w:val="687"/>
    <w:link w:val="181"/>
    <w:uiPriority w:val="99"/>
    <w:semiHidden/>
    <w:pPr>
      <w:pBdr/>
      <w:spacing/>
      <w:ind/>
    </w:pPr>
    <w:rPr>
      <w:sz w:val="20"/>
      <w:szCs w:val="20"/>
    </w:rPr>
  </w:style>
  <w:style w:type="character" w:styleId="183">
    <w:name w:val="footnote reference"/>
    <w:basedOn w:val="687"/>
    <w:uiPriority w:val="99"/>
    <w:semiHidden/>
    <w:unhideWhenUsed/>
    <w:pPr>
      <w:pBdr/>
      <w:spacing/>
      <w:ind/>
    </w:pPr>
    <w:rPr>
      <w:vertAlign w:val="superscript"/>
    </w:rPr>
  </w:style>
  <w:style w:type="paragraph" w:styleId="184">
    <w:name w:val="endnote text"/>
    <w:basedOn w:val="686"/>
    <w:link w:val="185"/>
    <w:uiPriority w:val="99"/>
    <w:semiHidden/>
    <w:unhideWhenUsed/>
    <w:pPr>
      <w:pBdr/>
      <w:spacing w:after="0" w:line="240" w:lineRule="auto"/>
      <w:ind/>
    </w:pPr>
    <w:rPr>
      <w:sz w:val="20"/>
      <w:szCs w:val="20"/>
    </w:rPr>
  </w:style>
  <w:style w:type="character" w:styleId="185">
    <w:name w:val="Endnote Text Char"/>
    <w:basedOn w:val="687"/>
    <w:link w:val="184"/>
    <w:uiPriority w:val="99"/>
    <w:semiHidden/>
    <w:pPr>
      <w:pBdr/>
      <w:spacing/>
      <w:ind/>
    </w:pPr>
    <w:rPr>
      <w:sz w:val="20"/>
      <w:szCs w:val="20"/>
    </w:rPr>
  </w:style>
  <w:style w:type="character" w:styleId="186">
    <w:name w:val="endnote reference"/>
    <w:basedOn w:val="687"/>
    <w:uiPriority w:val="99"/>
    <w:semiHidden/>
    <w:unhideWhenUsed/>
    <w:pPr>
      <w:pBdr/>
      <w:spacing/>
      <w:ind/>
    </w:pPr>
    <w:rPr>
      <w:vertAlign w:val="superscript"/>
    </w:rPr>
  </w:style>
  <w:style w:type="character" w:styleId="188">
    <w:name w:val="FollowedHyperlink"/>
    <w:basedOn w:val="687"/>
    <w:uiPriority w:val="99"/>
    <w:semiHidden/>
    <w:unhideWhenUsed/>
    <w:pPr>
      <w:pBdr/>
      <w:spacing/>
      <w:ind/>
    </w:pPr>
    <w:rPr>
      <w:color w:val="954f72" w:themeColor="followedHyperlink"/>
      <w:u w:val="single"/>
    </w:rPr>
  </w:style>
  <w:style w:type="paragraph" w:styleId="189">
    <w:name w:val="toc 1"/>
    <w:basedOn w:val="686"/>
    <w:next w:val="686"/>
    <w:uiPriority w:val="39"/>
    <w:unhideWhenUsed/>
    <w:pPr>
      <w:pBdr/>
      <w:spacing w:after="100"/>
      <w:ind/>
    </w:pPr>
  </w:style>
  <w:style w:type="paragraph" w:styleId="190">
    <w:name w:val="toc 2"/>
    <w:basedOn w:val="686"/>
    <w:next w:val="686"/>
    <w:uiPriority w:val="39"/>
    <w:unhideWhenUsed/>
    <w:pPr>
      <w:pBdr/>
      <w:spacing w:after="100"/>
      <w:ind w:left="220"/>
    </w:pPr>
  </w:style>
  <w:style w:type="paragraph" w:styleId="191">
    <w:name w:val="toc 3"/>
    <w:basedOn w:val="686"/>
    <w:next w:val="686"/>
    <w:uiPriority w:val="39"/>
    <w:unhideWhenUsed/>
    <w:pPr>
      <w:pBdr/>
      <w:spacing w:after="100"/>
      <w:ind w:left="440"/>
    </w:pPr>
  </w:style>
  <w:style w:type="paragraph" w:styleId="192">
    <w:name w:val="toc 4"/>
    <w:basedOn w:val="686"/>
    <w:next w:val="686"/>
    <w:uiPriority w:val="39"/>
    <w:unhideWhenUsed/>
    <w:pPr>
      <w:pBdr/>
      <w:spacing w:after="100"/>
      <w:ind w:left="660"/>
    </w:pPr>
  </w:style>
  <w:style w:type="paragraph" w:styleId="193">
    <w:name w:val="toc 5"/>
    <w:basedOn w:val="686"/>
    <w:next w:val="686"/>
    <w:uiPriority w:val="39"/>
    <w:unhideWhenUsed/>
    <w:pPr>
      <w:pBdr/>
      <w:spacing w:after="100"/>
      <w:ind w:left="880"/>
    </w:pPr>
  </w:style>
  <w:style w:type="paragraph" w:styleId="194">
    <w:name w:val="toc 6"/>
    <w:basedOn w:val="686"/>
    <w:next w:val="686"/>
    <w:uiPriority w:val="39"/>
    <w:unhideWhenUsed/>
    <w:pPr>
      <w:pBdr/>
      <w:spacing w:after="100"/>
      <w:ind w:left="1100"/>
    </w:pPr>
  </w:style>
  <w:style w:type="paragraph" w:styleId="195">
    <w:name w:val="toc 7"/>
    <w:basedOn w:val="686"/>
    <w:next w:val="686"/>
    <w:uiPriority w:val="39"/>
    <w:unhideWhenUsed/>
    <w:pPr>
      <w:pBdr/>
      <w:spacing w:after="100"/>
      <w:ind w:left="1320"/>
    </w:pPr>
  </w:style>
  <w:style w:type="paragraph" w:styleId="196">
    <w:name w:val="toc 8"/>
    <w:basedOn w:val="686"/>
    <w:next w:val="686"/>
    <w:uiPriority w:val="39"/>
    <w:unhideWhenUsed/>
    <w:pPr>
      <w:pBdr/>
      <w:spacing w:after="100"/>
      <w:ind w:left="1540"/>
    </w:pPr>
  </w:style>
  <w:style w:type="paragraph" w:styleId="197">
    <w:name w:val="toc 9"/>
    <w:basedOn w:val="686"/>
    <w:next w:val="686"/>
    <w:uiPriority w:val="39"/>
    <w:unhideWhenUsed/>
    <w:pPr>
      <w:pBdr/>
      <w:spacing w:after="100"/>
      <w:ind w:left="1760"/>
    </w:pPr>
  </w:style>
  <w:style w:type="character" w:styleId="198">
    <w:name w:val="Placeholder Text"/>
    <w:basedOn w:val="687"/>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86"/>
    <w:next w:val="686"/>
    <w:uiPriority w:val="99"/>
    <w:unhideWhenUsed/>
    <w:pPr>
      <w:pBdr/>
      <w:spacing w:after="0" w:afterAutospacing="0"/>
      <w:ind/>
    </w:pPr>
  </w:style>
  <w:style w:type="paragraph" w:styleId="686" w:default="1">
    <w:name w:val="Normal"/>
    <w:qFormat/>
    <w:pPr>
      <w:pBdr/>
      <w:spacing/>
      <w:ind/>
    </w:pPr>
  </w:style>
  <w:style w:type="character" w:styleId="687" w:default="1">
    <w:name w:val="Default Paragraph Font"/>
    <w:uiPriority w:val="1"/>
    <w:semiHidden/>
    <w:unhideWhenUsed/>
    <w:pPr>
      <w:pBdr/>
      <w:spacing/>
      <w:ind/>
    </w:pPr>
  </w:style>
  <w:style w:type="table" w:styleId="68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9" w:default="1">
    <w:name w:val="No List"/>
    <w:uiPriority w:val="99"/>
    <w:semiHidden/>
    <w:unhideWhenUsed/>
    <w:pPr>
      <w:pBdr/>
      <w:spacing/>
      <w:ind/>
    </w:pPr>
  </w:style>
  <w:style w:type="paragraph" w:styleId="690">
    <w:name w:val="List Paragraph"/>
    <w:basedOn w:val="686"/>
    <w:uiPriority w:val="34"/>
    <w:qFormat/>
    <w:pPr>
      <w:pBdr/>
      <w:spacing/>
      <w:ind w:left="720"/>
      <w:contextualSpacing w:val="true"/>
    </w:pPr>
  </w:style>
  <w:style w:type="character" w:styleId="691">
    <w:name w:val="Hyperlink"/>
    <w:basedOn w:val="687"/>
    <w:uiPriority w:val="99"/>
    <w:unhideWhenUsed/>
    <w:pPr>
      <w:pBdr/>
      <w:spacing/>
      <w:ind/>
    </w:pPr>
    <w:rPr>
      <w:color w:val="0563c1" w:themeColor="hyperlink"/>
      <w:u w:val="single"/>
    </w:rPr>
  </w:style>
  <w:style w:type="character" w:styleId="692">
    <w:name w:val="Unresolved Mention"/>
    <w:basedOn w:val="687"/>
    <w:uiPriority w:val="99"/>
    <w:semiHidden/>
    <w:unhideWhenUsed/>
    <w:pPr>
      <w:pBdr/>
      <w:spacing/>
      <w:ind/>
    </w:pPr>
    <w:rPr>
      <w:color w:val="605e5c"/>
      <w:shd w:val="clear" w:color="auto" w:fill="e1dfdd"/>
    </w:rPr>
  </w:style>
  <w:style w:type="paragraph" w:styleId="693">
    <w:name w:val="No Spacing"/>
    <w:uiPriority w:val="1"/>
    <w:qFormat/>
    <w:pPr>
      <w:pBdr/>
      <w:spacing w:after="0" w:line="240" w:lineRule="auto"/>
      <w:ind/>
    </w:pPr>
  </w:style>
  <w:style w:type="paragraph" w:styleId="694" w:customStyle="1">
    <w:name w:val="Table Paragraph"/>
    <w:basedOn w:val="686"/>
    <w:uiPriority w:val="1"/>
    <w:qFormat/>
    <w:pPr>
      <w:widowControl w:val="false"/>
      <w:pBdr/>
      <w:spacing w:after="0" w:line="240" w:lineRule="auto"/>
      <w:ind/>
    </w:pPr>
    <w:rPr>
      <w:rFonts w:ascii="Calibri" w:hAnsi="Calibri" w:eastAsia="Calibri" w:cs="Calibri"/>
    </w:rPr>
  </w:style>
  <w:style w:type="table" w:styleId="695">
    <w:name w:val="Table Grid"/>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hyperlink" Target="https://www.zanzu.no/fr/dictionnaire/letter/date-dexpiration" TargetMode="External"/><Relationship Id="rId11" Type="http://schemas.openxmlformats.org/officeDocument/2006/relationships/hyperlink" Target="https://www.annabac.com/revision-bac/les-methodes-contraceptives-preventives"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s://www.pasteur.fr/fr/centre-medical/fiches-maladies/sida-vih#quels-sont-les-symptme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ONLYOFFICE/9.4.1.15</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Marion SALAH</cp:lastModifiedBy>
  <cp:revision>1</cp:revision>
  <dcterms:modified xsi:type="dcterms:W3CDTF">2026-07-01T13:03:40Z</dcterms:modified>
</cp:coreProperties>
</file>