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E1FA6A3" w14:textId="77C11F7C">
      <w:pPr>
        <w:pBdr/>
        <w:spacing/>
        <w:ind/>
        <w:jc w:val="center"/>
        <w:rPr>
          <w:b/>
          <w:sz w:val="32"/>
          <w:szCs w:val="32"/>
        </w:rPr>
      </w:pPr>
      <w:r>
        <w:rPr>
          <w:b/>
          <w:sz w:val="32"/>
          <w:szCs w:val="32"/>
        </w:rPr>
        <w:t xml:space="preserve">La myopathie de Duchenne</w:t>
      </w:r>
      <w:r>
        <w:rPr>
          <w:b/>
          <w:sz w:val="32"/>
          <w:szCs w:val="32"/>
        </w:rPr>
      </w:r>
    </w:p>
    <w:p w14:paraId="6860B74D" w14:textId="72DA5E4B">
      <w:pPr>
        <w:pBdr/>
        <w:spacing/>
        <w:ind/>
        <w:rPr>
          <w:rFonts w:cstheme="minorHAnsi"/>
        </w:rPr>
      </w:pPr>
      <w:r>
        <w:rPr>
          <w:rFonts w:cstheme="minorHAnsi"/>
          <w:b/>
          <w:color w:val="00b0f0"/>
        </w:rPr>
        <w:t xml:space="preserve">Niveau de classe</w:t>
      </w:r>
      <w:r>
        <w:rPr>
          <w:rFonts w:cstheme="minorHAnsi"/>
          <w:b/>
          <w:color w:val="00b0f0"/>
        </w:rPr>
        <w:t xml:space="preserve"> </w:t>
      </w:r>
      <w:r>
        <w:rPr>
          <w:rFonts w:cstheme="minorHAnsi"/>
        </w:rPr>
        <w:t xml:space="preserve">:</w:t>
      </w:r>
      <w:r>
        <w:rPr>
          <w:rFonts w:cstheme="minorHAnsi"/>
        </w:rPr>
        <w:t xml:space="preserve"> </w:t>
      </w:r>
      <w:r>
        <w:rPr>
          <w:rFonts w:cstheme="minorHAnsi"/>
        </w:rPr>
        <w:t xml:space="preserve">Seconde</w:t>
      </w:r>
      <w:r>
        <w:rPr>
          <w:rFonts w:cstheme="minorHAnsi"/>
        </w:rPr>
      </w:r>
    </w:p>
    <w:p w14:paraId="1AE26D4B" w14:textId="77777777">
      <w:pPr>
        <w:pBdr/>
        <w:spacing/>
        <w:ind/>
        <w:rPr>
          <w:rFonts w:eastAsia="Times New Roman" w:cstheme="minorHAnsi"/>
          <w:color w:val="000000" w:themeColor="text1"/>
        </w:rPr>
      </w:pPr>
      <w:r>
        <w:rPr>
          <w:rFonts w:cstheme="minorHAnsi"/>
          <w:b/>
          <w:color w:val="00b0f0"/>
        </w:rPr>
        <w:t xml:space="preserve">Notion du BO travaillée</w:t>
      </w:r>
      <w:r>
        <w:rPr>
          <w:rFonts w:cstheme="minorHAnsi"/>
          <w:color w:val="00b0f0"/>
        </w:rPr>
        <w:t xml:space="preserve"> </w:t>
      </w:r>
      <w:r>
        <w:rPr>
          <w:rFonts w:cstheme="minorHAnsi"/>
          <w:color w:val="000000" w:themeColor="text1"/>
        </w:rPr>
        <w:t xml:space="preserve">qui s’inscrit dans « </w:t>
      </w:r>
      <w:r>
        <w:rPr>
          <w:rFonts w:cstheme="minorHAnsi"/>
          <w:color w:val="000000" w:themeColor="text1"/>
        </w:rPr>
        <w:t xml:space="preserve">La Terre, la Vie et l’organisation du vivant</w:t>
      </w:r>
      <w:r>
        <w:rPr>
          <w:rFonts w:cstheme="minorHAnsi"/>
          <w:color w:val="000000" w:themeColor="text1"/>
        </w:rPr>
        <w:t xml:space="preserve"> </w:t>
      </w:r>
      <w:r>
        <w:rPr>
          <w:rFonts w:cstheme="minorHAnsi"/>
          <w:color w:val="000000" w:themeColor="text1"/>
        </w:rPr>
        <w:t xml:space="preserve">» </w:t>
      </w:r>
      <w:r>
        <w:rPr>
          <w:rFonts w:cstheme="minorHAnsi"/>
          <w:color w:val="000000" w:themeColor="text1"/>
        </w:rPr>
        <w:t xml:space="preserve">&gt;&gt;</w:t>
      </w:r>
      <w:r>
        <w:rPr>
          <w:rFonts w:cstheme="minorHAnsi"/>
          <w:color w:val="000000" w:themeColor="text1"/>
        </w:rPr>
        <w:t xml:space="preserve"> « </w:t>
      </w:r>
      <w:r>
        <w:rPr>
          <w:rFonts w:eastAsia="Times New Roman" w:cstheme="minorHAnsi"/>
          <w:color w:val="000000" w:themeColor="text1"/>
        </w:rPr>
        <w:t xml:space="preserve">L’organisme pluricellulaire, un ensemble de cellules spécialisées</w:t>
      </w:r>
      <w:r>
        <w:rPr>
          <w:rFonts w:eastAsia="Times New Roman" w:cstheme="minorHAnsi"/>
          <w:color w:val="000000" w:themeColor="text1"/>
        </w:rPr>
        <w:t xml:space="preserve"> ».</w:t>
      </w:r>
      <w:r>
        <w:rPr>
          <w:rFonts w:eastAsia="Times New Roman" w:cstheme="minorHAnsi"/>
          <w:color w:val="000000" w:themeColor="text1"/>
        </w:rPr>
        <w:t xml:space="preserve"> </w:t>
      </w:r>
      <w:r>
        <w:rPr>
          <w:rFonts w:eastAsia="Times New Roman" w:cstheme="minorHAnsi"/>
          <w:color w:val="000000" w:themeColor="text1"/>
        </w:rPr>
      </w:r>
    </w:p>
    <w:p w14:paraId="1C45C0B6" w14:textId="57DB80A0">
      <w:pPr>
        <w:pBdr/>
        <w:spacing/>
        <w:ind/>
        <w:rPr>
          <w:rFonts w:eastAsia="Times New Roman" w:cstheme="minorHAnsi"/>
          <w:color w:val="000000" w:themeColor="text1"/>
        </w:rPr>
      </w:pPr>
      <w:r>
        <w:rPr>
          <w:rFonts w:eastAsia="Times New Roman" w:cstheme="minorHAnsi"/>
          <w:color w:val="000000" w:themeColor="text1"/>
        </w:rPr>
        <w:t xml:space="preserve">Chez les organismes unicellulaires, toutes les fonctions sont assurées par une seule cellule. Chez les organismes pluricellulaires, les organes sont constitués de cellules spécialisées formant des tissus, et assurant des fonctions particulières.</w:t>
      </w:r>
      <w:r>
        <w:rPr>
          <w:rFonts w:eastAsia="Times New Roman" w:cstheme="minorHAnsi"/>
          <w:color w:val="000000" w:themeColor="text1"/>
        </w:rPr>
      </w:r>
    </w:p>
    <w:p w14:paraId="18DC1002" w14:textId="01D20D6E">
      <w:pPr>
        <w:pBdr/>
        <w:spacing w:after="0" w:line="240" w:lineRule="auto"/>
        <w:ind/>
        <w:jc w:val="both"/>
        <w:rPr>
          <w:rFonts w:cstheme="minorHAnsi"/>
        </w:rPr>
      </w:pPr>
      <w:r>
        <w:rPr>
          <w:rFonts w:cstheme="minorHAnsi"/>
          <w:b/>
          <w:bCs/>
          <w:i/>
          <w:iCs/>
        </w:rPr>
        <w:t xml:space="preserve">Notions fondamentales : </w:t>
      </w:r>
      <w:r>
        <w:rPr>
          <w:rFonts w:cstheme="minorHAnsi"/>
          <w:i/>
          <w:iCs/>
        </w:rPr>
        <w:t xml:space="preserve">cellule, matrice extracellulaire/paroi, tissu, organe ; spécialisation cellulaire, ADN, double hélice. </w:t>
      </w:r>
      <w:r>
        <w:rPr>
          <w:rFonts w:cstheme="minorHAnsi"/>
        </w:rPr>
      </w:r>
    </w:p>
    <w:p w14:paraId="5E396C77" w14:textId="77777777">
      <w:pPr>
        <w:pBdr/>
        <w:spacing w:after="0" w:line="240" w:lineRule="auto"/>
        <w:ind/>
        <w:rPr>
          <w:rFonts w:cstheme="minorHAnsi"/>
        </w:rPr>
      </w:pPr>
      <w:r>
        <w:rPr>
          <w:rFonts w:cstheme="minorHAnsi"/>
        </w:rPr>
      </w:r>
      <w:r>
        <w:rPr>
          <w:rFonts w:cstheme="minorHAnsi"/>
        </w:rPr>
      </w:r>
    </w:p>
    <w:p w14:paraId="2418178C" w14:textId="5AD24B88">
      <w:pPr>
        <w:pBdr/>
        <w:spacing/>
        <w:ind/>
        <w:rPr>
          <w:rFonts w:cstheme="minorHAnsi"/>
        </w:rPr>
      </w:pPr>
      <w:r>
        <w:rPr>
          <w:rFonts w:cstheme="minorHAnsi"/>
          <w:b/>
          <w:color w:val="00b0f0"/>
        </w:rPr>
        <w:t xml:space="preserve">Compétence travaillée dans l’activité</w:t>
      </w:r>
      <w:r>
        <w:rPr>
          <w:rFonts w:cstheme="minorHAnsi"/>
          <w:color w:val="00b0f0"/>
        </w:rPr>
        <w:t xml:space="preserve"> </w:t>
      </w:r>
      <w:r>
        <w:rPr>
          <w:rFonts w:cstheme="minorHAnsi"/>
        </w:rPr>
        <w:t xml:space="preserve">:</w:t>
      </w:r>
      <w:r>
        <w:rPr>
          <w:rFonts w:cstheme="minorHAnsi"/>
        </w:rPr>
        <w:t xml:space="preserve"> </w:t>
      </w:r>
      <w:r>
        <w:rPr>
          <w:rFonts w:cstheme="minorHAnsi"/>
          <w:color w:val="000000" w:themeColor="text1"/>
        </w:rPr>
        <w:t xml:space="preserve">Présenter ses résultats sous la forme d’un tableau</w:t>
      </w:r>
      <w:r>
        <w:rPr>
          <w:rFonts w:cstheme="minorHAnsi"/>
        </w:rPr>
      </w:r>
    </w:p>
    <w:p w14:paraId="4B4C2CED" w14:textId="06C09269">
      <w:pPr>
        <w:pBdr/>
        <w:spacing/>
        <w:ind/>
        <w:rPr>
          <w:rFonts w:cstheme="minorHAnsi"/>
        </w:rPr>
      </w:pPr>
      <w:r>
        <w:rPr>
          <w:rFonts w:cstheme="minorHAnsi"/>
          <w:b/>
          <w:color w:val="00b0f0"/>
        </w:rPr>
        <w:t xml:space="preserve">Contexte de l’activité</w:t>
      </w:r>
      <w:r>
        <w:rPr>
          <w:rFonts w:cstheme="minorHAnsi"/>
          <w:color w:val="00b0f0"/>
        </w:rPr>
        <w:t xml:space="preserve"> </w:t>
      </w:r>
      <w:r>
        <w:rPr>
          <w:rFonts w:cstheme="minorHAnsi"/>
        </w:rPr>
        <w:t xml:space="preserve">: Cette activité peut </w:t>
      </w:r>
      <w:r>
        <w:rPr>
          <w:rFonts w:cstheme="minorHAnsi"/>
        </w:rPr>
        <w:t xml:space="preserve">s’intégrer à une séquence pour </w:t>
      </w:r>
      <w:r>
        <w:rPr>
          <w:rFonts w:cstheme="minorHAnsi"/>
        </w:rPr>
        <w:t xml:space="preserve">co</w:t>
      </w:r>
      <w:r>
        <w:rPr>
          <w:rFonts w:cstheme="minorHAnsi"/>
        </w:rPr>
        <w:t xml:space="preserve">-construire les notions visées. </w:t>
      </w:r>
      <w:r>
        <w:rPr>
          <w:rFonts w:cstheme="minorHAnsi"/>
        </w:rPr>
      </w:r>
    </w:p>
    <w:p w14:paraId="593CD976" w14:textId="77777777">
      <w:pPr>
        <w:pBdr/>
        <w:spacing/>
        <w:ind/>
        <w:rPr>
          <w:rFonts w:cstheme="minorHAnsi"/>
        </w:rPr>
      </w:pPr>
      <w:r>
        <w:rPr>
          <w:rFonts w:cstheme="minorHAnsi"/>
          <w:b/>
          <w:color w:val="00b0f0"/>
        </w:rPr>
        <w:t xml:space="preserve">Contenu de l’activité</w:t>
      </w:r>
      <w:r>
        <w:rPr>
          <w:rFonts w:cstheme="minorHAnsi"/>
          <w:b/>
          <w:color w:val="00b0f0"/>
        </w:rPr>
        <w:t xml:space="preserve"> </w:t>
      </w:r>
      <w:r>
        <w:rPr>
          <w:rFonts w:cstheme="minorHAnsi"/>
        </w:rPr>
        <w:t xml:space="preserve">:</w:t>
      </w:r>
      <w:r>
        <w:rPr>
          <w:rFonts w:cstheme="minorHAnsi"/>
        </w:rPr>
      </w:r>
    </w:p>
    <w:p w14:paraId="0E6F6A99" w14:textId="44E28B5B">
      <w:pPr>
        <w:pBdr/>
        <w:spacing/>
        <w:ind/>
        <w:jc w:val="both"/>
        <w:rPr>
          <w:rFonts w:cstheme="minorHAnsi"/>
        </w:rPr>
      </w:pPr>
      <w:r>
        <w:rPr>
          <w:rFonts w:cstheme="minorHAnsi"/>
          <w:u w:val="single"/>
        </w:rPr>
        <w:t xml:space="preserve">Consigne </w:t>
      </w:r>
      <w:r>
        <w:rPr>
          <w:rFonts w:cstheme="minorHAnsi"/>
        </w:rPr>
        <w:t xml:space="preserve">: </w:t>
      </w:r>
      <w:r>
        <w:rPr>
          <w:rFonts w:cstheme="minorHAnsi"/>
        </w:rPr>
        <w:t xml:space="preserve">À partir d</w:t>
      </w:r>
      <w:r>
        <w:rPr>
          <w:rFonts w:cstheme="minorHAnsi"/>
        </w:rPr>
        <w:t xml:space="preserve">es</w:t>
      </w:r>
      <w:r>
        <w:rPr>
          <w:rFonts w:cstheme="minorHAnsi"/>
        </w:rPr>
        <w:t xml:space="preserve"> document</w:t>
      </w:r>
      <w:r>
        <w:rPr>
          <w:rFonts w:cstheme="minorHAnsi"/>
        </w:rPr>
        <w:t xml:space="preserve">s</w:t>
      </w:r>
      <w:r>
        <w:rPr>
          <w:rFonts w:cstheme="minorHAnsi"/>
        </w:rPr>
        <w:t xml:space="preserve">, </w:t>
      </w:r>
      <w:r>
        <w:rPr>
          <w:rFonts w:cstheme="minorHAnsi"/>
          <w:b/>
          <w:bCs/>
        </w:rPr>
        <w:t xml:space="preserve">présenter dans un tableau</w:t>
      </w:r>
      <w:r>
        <w:rPr>
          <w:rFonts w:cstheme="minorHAnsi"/>
        </w:rPr>
        <w:t xml:space="preserve"> les caractéristiques d’un individu myopathe et d’un individu sain aux différentes échelles du vivant.</w:t>
      </w:r>
      <w:r>
        <w:rPr>
          <w:rFonts w:cstheme="minorHAnsi"/>
        </w:rPr>
      </w:r>
    </w:p>
    <w:p w14:paraId="6359242E" w14:textId="6BFF8BE2">
      <w:pPr>
        <w:pStyle w:val="683"/>
        <w:pBdr/>
        <w:spacing/>
        <w:ind/>
        <w:rPr>
          <w:rFonts w:cstheme="minorHAnsi"/>
        </w:rPr>
      </w:pPr>
      <w:r>
        <w:rPr>
          <w:rFonts w:cstheme="minorHAnsi"/>
          <w:u w:val="single"/>
        </w:rPr>
        <w:t xml:space="preserve">Document</w:t>
      </w:r>
      <w:r>
        <w:rPr>
          <w:rFonts w:cstheme="minorHAnsi"/>
          <w:u w:val="single"/>
        </w:rPr>
        <w:t xml:space="preserve"> 1</w:t>
      </w:r>
      <w:r>
        <w:rPr>
          <w:rFonts w:cstheme="minorHAnsi"/>
        </w:rPr>
        <w:t xml:space="preserve"> : La myopathie de Duchenne</w:t>
      </w:r>
      <w:r>
        <w:rPr>
          <w:rFonts w:cstheme="minorHAnsi"/>
        </w:rPr>
      </w:r>
    </w:p>
    <w:p w14:paraId="0676B831" w14:textId="77777777">
      <w:pPr>
        <w:pStyle w:val="683"/>
        <w:pBdr/>
        <w:spacing/>
        <w:ind/>
        <w:jc w:val="both"/>
        <w:rPr>
          <w:rFonts w:cstheme="minorHAnsi"/>
        </w:rPr>
      </w:pPr>
      <w:r>
        <w:rPr>
          <w:rFonts w:cstheme="minorHAnsi"/>
        </w:rPr>
      </w:r>
      <w:r>
        <w:rPr>
          <w:rFonts w:cstheme="minorHAnsi"/>
        </w:rPr>
      </w:r>
    </w:p>
    <w:p w14:paraId="4577E01C" w14:textId="77777777">
      <w:pPr>
        <w:pBdr/>
        <w:spacing w:after="0"/>
        <w:ind/>
        <w:jc w:val="both"/>
        <w:rPr>
          <w:rFonts w:cstheme="minorHAnsi"/>
        </w:rPr>
      </w:pPr>
      <w:r>
        <w:rPr>
          <w:rFonts w:cstheme="minorHAnsi"/>
          <w:color w:val="2d2d2d"/>
        </w:rPr>
        <w:t xml:space="preserve">Décrite en 1860 par le docteur Duchenne, à Boulogne-sur-Mer, la myopathie de Duchenn</w:t>
      </w:r>
      <w:r>
        <w:rPr>
          <w:rFonts w:cstheme="minorHAnsi"/>
          <w:color w:val="2d2d2d"/>
        </w:rPr>
        <w:t xml:space="preserve">e est la plus répandue des myopathies* de l’enfant : elle concerne 1 garçon sur 3500 à la naissance. La myopathie de Duchenne est une maladie qui touche l’ensemble des muscles de l’organisme (muscles squelettiques**, muscle cardiaque et muscles lisses***).</w:t>
      </w:r>
      <w:r>
        <w:rPr>
          <w:rFonts w:cstheme="minorHAnsi"/>
        </w:rPr>
      </w:r>
    </w:p>
    <w:p w14:paraId="6C769B18" w14:textId="77777777">
      <w:pPr>
        <w:pBdr/>
        <w:shd w:val="clear" w:color="auto" w:fill="ffffff"/>
        <w:spacing w:after="0"/>
        <w:ind/>
        <w:jc w:val="both"/>
        <w:rPr>
          <w:rFonts w:cstheme="minorHAnsi"/>
          <w:color w:val="2d2d2d"/>
        </w:rPr>
      </w:pPr>
      <w:r>
        <w:rPr>
          <w:rFonts w:cstheme="minorHAnsi"/>
          <w:color w:val="2d2d2d"/>
        </w:rPr>
        <w:t xml:space="preserve">L’enfant atteint présente e</w:t>
      </w:r>
      <w:r>
        <w:rPr>
          <w:rFonts w:cstheme="minorHAnsi"/>
          <w:color w:val="2d2d2d"/>
        </w:rPr>
        <w:t xml:space="preserve">n général peu de signes de la maladie avant l’âge de 3 ans mais il marche parfois tard, tombe souvent et se relève difficilement. Au fil des années, apparaît une faiblesse musculaire progressive des membres et du tronc, jusqu’à l’incapacité de marcher. […]</w:t>
      </w:r>
      <w:r>
        <w:rPr>
          <w:rFonts w:cstheme="minorHAnsi"/>
          <w:color w:val="2d2d2d"/>
        </w:rPr>
      </w:r>
    </w:p>
    <w:p w14:paraId="41DB0293" w14:textId="77777777">
      <w:pPr>
        <w:pBdr/>
        <w:shd w:val="clear" w:color="auto" w:fill="ffffff"/>
        <w:spacing w:after="0"/>
        <w:ind/>
        <w:jc w:val="both"/>
        <w:rPr>
          <w:rFonts w:cstheme="minorHAnsi"/>
          <w:color w:val="2d2d2d"/>
        </w:rPr>
      </w:pPr>
      <w:r>
        <w:rPr>
          <w:rFonts w:eastAsia="PMingLiU" w:cstheme="minorHAnsi"/>
          <w:color w:val="2d2d2d"/>
        </w:rPr>
        <w:br/>
      </w:r>
      <w:r>
        <w:rPr>
          <w:rFonts w:cstheme="minorHAnsi"/>
          <w:color w:val="2d2d2d"/>
        </w:rPr>
        <w:t xml:space="preserve">L’atteinte des muscles respiratoires rend l’enfant particulièrement sensible aux infections broncho-pulmonaires. Le muscle du cœur est aussi le siège d’une destruction des cellules musculaires : il perd alors en souplesse et en efficacité.</w:t>
      </w:r>
      <w:r>
        <w:rPr>
          <w:rFonts w:eastAsia="PMingLiU" w:cstheme="minorHAnsi"/>
          <w:color w:val="2d2d2d"/>
        </w:rPr>
        <w:br/>
      </w:r>
      <w:r>
        <w:rPr>
          <w:rFonts w:cstheme="minorHAnsi"/>
          <w:color w:val="2d2d2d"/>
        </w:rPr>
        <w:t xml:space="preserve">La myopathie de Duchenne est liée à l’absence d’une protéine appelée </w:t>
      </w:r>
      <w:r>
        <w:rPr>
          <w:rFonts w:cstheme="minorHAnsi"/>
          <w:color w:val="2d2d2d"/>
        </w:rPr>
        <w:t xml:space="preserve">dystrophine</w:t>
      </w:r>
      <w:r>
        <w:rPr>
          <w:rFonts w:cstheme="minorHAnsi"/>
          <w:color w:val="2d2d2d"/>
        </w:rPr>
        <w:t xml:space="preserve">. La </w:t>
      </w:r>
      <w:r>
        <w:rPr>
          <w:rFonts w:cstheme="minorHAnsi"/>
          <w:color w:val="2d2d2d"/>
        </w:rPr>
        <w:t xml:space="preserve">dystrophine</w:t>
      </w:r>
      <w:r>
        <w:rPr>
          <w:rFonts w:cstheme="minorHAnsi"/>
          <w:color w:val="2d2d2d"/>
        </w:rPr>
        <w:t xml:space="preserve"> est une protéine spécifique des cellules musculaires. Elle est localisée sous la membrane de la </w:t>
      </w:r>
      <w:r>
        <w:rPr>
          <w:rFonts w:cstheme="minorHAnsi"/>
          <w:color w:val="2d2d2d"/>
        </w:rPr>
        <w:t xml:space="preserve">cellule musculaire et assure la liaison entre le compartiment intracellulaire contractile, et la matrice extracellulaire ; ainsi, elle permet à toutes les cellules du muscle de fonctionner de façon synchrone assurant la solidité et la résistance du muscle.</w:t>
      </w:r>
      <w:r>
        <w:rPr>
          <w:rFonts w:cstheme="minorHAnsi"/>
          <w:color w:val="2d2d2d"/>
        </w:rPr>
      </w:r>
    </w:p>
    <w:p w14:paraId="24827562" w14:textId="1D28D0B2">
      <w:pPr>
        <w:pBdr/>
        <w:shd w:val="clear" w:color="auto" w:fill="ffffff"/>
        <w:spacing w:after="0"/>
        <w:ind/>
        <w:jc w:val="both"/>
        <w:rPr>
          <w:rFonts w:cstheme="minorHAnsi"/>
          <w:color w:val="2d2d2d"/>
        </w:rPr>
      </w:pPr>
      <w:r>
        <w:rPr>
          <w:rFonts w:eastAsia="PMingLiU" w:cstheme="minorHAnsi"/>
          <w:color w:val="2d2d2d"/>
        </w:rPr>
        <w:br/>
      </w:r>
      <w:r>
        <w:rPr>
          <w:rFonts w:cstheme="minorHAnsi"/>
          <w:color w:val="2d2d2d"/>
        </w:rPr>
        <w:t xml:space="preserve">La </w:t>
      </w:r>
      <w:r>
        <w:rPr>
          <w:rFonts w:cstheme="minorHAnsi"/>
          <w:color w:val="2d2d2d"/>
        </w:rPr>
        <w:t xml:space="preserve">dystrophine</w:t>
      </w:r>
      <w:r>
        <w:rPr>
          <w:rFonts w:cstheme="minorHAnsi"/>
          <w:color w:val="2d2d2d"/>
        </w:rPr>
        <w:t xml:space="preserve"> est codée par le gène appelé DMD. Dans la myopathie de Duchenne, le gène DMD est porteur de mutations qui sont responsables d’une absence totale de </w:t>
      </w:r>
      <w:r>
        <w:rPr>
          <w:rFonts w:cstheme="minorHAnsi"/>
          <w:color w:val="2d2d2d"/>
        </w:rPr>
        <w:t xml:space="preserve">dystrophine</w:t>
      </w:r>
      <w:r>
        <w:rPr>
          <w:rFonts w:cstheme="minorHAnsi"/>
          <w:color w:val="2d2d2d"/>
        </w:rPr>
        <w:t xml:space="preserve">. En l’absence de </w:t>
      </w:r>
      <w:r>
        <w:rPr>
          <w:rFonts w:cstheme="minorHAnsi"/>
          <w:color w:val="2d2d2d"/>
        </w:rPr>
        <w:t xml:space="preserve">dystrophine</w:t>
      </w:r>
      <w:r>
        <w:rPr>
          <w:rFonts w:cstheme="minorHAnsi"/>
          <w:color w:val="2d2d2d"/>
        </w:rPr>
        <w:t xml:space="preserve">, les cellules musculaires ont alors tendance à s’isoler et s’abîmer quand elles se contractent. La fragilité des cellules musculaires aboutit à leur destruction, entraînant la disparition progressive des muscles.</w:t>
      </w:r>
      <w:r>
        <w:rPr>
          <w:rFonts w:cstheme="minorHAnsi"/>
          <w:color w:val="2d2d2d"/>
        </w:rPr>
      </w:r>
    </w:p>
    <w:p w14:paraId="4D974180" w14:textId="623E8706">
      <w:pPr>
        <w:pBdr/>
        <w:shd w:val="clear" w:color="auto" w:fill="ffffff"/>
        <w:spacing/>
        <w:ind/>
        <w:jc w:val="right"/>
        <w:rPr>
          <w:rFonts w:eastAsia="Times New Roman" w:cstheme="minorHAnsi"/>
          <w:i/>
          <w:iCs/>
          <w:color w:val="2d2d2d"/>
        </w:rPr>
      </w:pPr>
      <w:r>
        <w:rPr>
          <w:rFonts w:eastAsia="Times New Roman" w:cstheme="minorHAnsi"/>
          <w:i/>
          <w:iCs/>
          <w:color w:val="2d2d2d"/>
        </w:rPr>
        <w:t xml:space="preserve">Modifié d’après Zoom sur… la dystrophie musculaire de Duchenne, AFM, août 2009</w:t>
      </w:r>
      <w:r>
        <w:rPr>
          <w:rFonts w:eastAsia="Times New Roman" w:cstheme="minorHAnsi"/>
          <w:i/>
          <w:iCs/>
          <w:color w:val="2d2d2d"/>
        </w:rPr>
      </w:r>
    </w:p>
    <w:p w14:paraId="3EB8BA9E" w14:textId="77777777">
      <w:pPr>
        <w:pBdr/>
        <w:shd w:val="clear" w:color="auto" w:fill="ffffff"/>
        <w:spacing/>
        <w:ind/>
        <w:rPr>
          <w:rFonts w:cstheme="minorHAnsi"/>
          <w:color w:val="2d2d2d"/>
        </w:rPr>
      </w:pPr>
      <w:r>
        <w:rPr>
          <w:rFonts w:cstheme="minorHAnsi"/>
          <w:color w:val="2d2d2d"/>
        </w:rPr>
        <w:t xml:space="preserve">* Myopathie : maladie des muscles.</w:t>
      </w:r>
      <w:r>
        <w:rPr>
          <w:rFonts w:cstheme="minorHAnsi"/>
          <w:color w:val="2d2d2d"/>
        </w:rPr>
        <w:br/>
        <w:t xml:space="preserve">** Muscles squelettiques : muscles rattachés aux os et permettant les mouvements.</w:t>
      </w:r>
      <w:r>
        <w:rPr>
          <w:rFonts w:eastAsia="PMingLiU" w:cstheme="minorHAnsi"/>
          <w:color w:val="2d2d2d"/>
        </w:rPr>
        <w:br/>
      </w:r>
      <w:r>
        <w:rPr>
          <w:rFonts w:cstheme="minorHAnsi"/>
          <w:color w:val="2d2d2d"/>
        </w:rPr>
        <w:t xml:space="preserve">*** Muscles lisses : muscles des intestins, de l’estomac, de la paroi des artères, de la vessie, etc.</w:t>
      </w:r>
      <w:r>
        <w:rPr>
          <w:rFonts w:cstheme="minorHAnsi"/>
          <w:color w:val="2d2d2d"/>
        </w:rPr>
      </w:r>
    </w:p>
    <w:p w14:paraId="6DC1F8EF" w14:textId="77777777">
      <w:pPr>
        <w:pStyle w:val="683"/>
        <w:pBdr/>
        <w:spacing/>
        <w:ind/>
        <w:rPr>
          <w:rFonts w:cstheme="minorHAnsi"/>
        </w:rPr>
      </w:pPr>
      <w:r>
        <w:rPr>
          <w:rFonts w:cstheme="minorHAnsi"/>
        </w:rPr>
      </w:r>
      <w:r>
        <w:rPr>
          <w:rFonts w:cstheme="minorHAnsi"/>
        </w:rPr>
      </w:r>
    </w:p>
    <w:p w14:paraId="46C416D1" w14:textId="77777777">
      <w:pPr>
        <w:pBdr/>
        <w:spacing/>
        <w:ind/>
        <w:rPr>
          <w:rFonts w:cstheme="minorHAnsi"/>
          <w:b/>
          <w:color w:val="00b0f0"/>
        </w:rPr>
      </w:pPr>
      <w:r>
        <w:rPr>
          <w:rFonts w:cstheme="minorHAnsi"/>
          <w:b/>
          <w:color w:val="00b0f0"/>
        </w:rPr>
        <w:br w:type="page" w:clear="all"/>
      </w:r>
      <w:r>
        <w:rPr>
          <w:rFonts w:cstheme="minorHAnsi"/>
          <w:b/>
          <w:color w:val="00b0f0"/>
        </w:rPr>
      </w:r>
    </w:p>
    <w:p w14:paraId="481886DF" w14:textId="77777777">
      <w:pPr>
        <w:pBdr/>
        <w:spacing/>
        <w:ind/>
        <w:rPr>
          <w:rFonts w:cstheme="minorHAnsi"/>
          <w:bCs/>
          <w:color w:val="000000" w:themeColor="text1"/>
        </w:rPr>
      </w:pPr>
      <w:r>
        <w:rPr>
          <w:rFonts w:cstheme="minorHAnsi"/>
          <w:bCs/>
          <w:color w:val="000000" w:themeColor="text1"/>
          <w:u w:val="single"/>
        </w:rPr>
        <w:t xml:space="preserve">Document 2 :</w:t>
      </w:r>
      <w:r>
        <w:rPr>
          <w:rFonts w:cstheme="minorHAnsi"/>
          <w:bCs/>
          <w:color w:val="000000" w:themeColor="text1"/>
        </w:rPr>
        <w:t xml:space="preserve"> Les échelles de taille du</w:t>
      </w:r>
      <w:r>
        <w:rPr>
          <w:rFonts w:cstheme="minorHAnsi"/>
          <w:bCs/>
          <w:color w:val="000000" w:themeColor="text1"/>
        </w:rPr>
        <w:t xml:space="preserve"> vivant</w:t>
      </w:r>
      <w:r>
        <w:rPr>
          <w:rFonts w:cstheme="minorHAnsi"/>
          <w:bCs/>
          <w:color w:val="000000" w:themeColor="text1"/>
        </w:rPr>
      </w:r>
    </w:p>
    <w:p w14:paraId="6B173F3D" w14:textId="77777777">
      <w:pPr>
        <w:pBdr/>
        <w:spacing/>
        <w:ind/>
        <w:rPr>
          <w:rFonts w:cstheme="minorHAnsi"/>
          <w:bCs/>
          <w:color w:val="00b0f0"/>
        </w:rPr>
      </w:pPr>
      <w:r>
        <w:rPr>
          <w:rFonts w:cstheme="minorHAnsi"/>
          <w:bCs/>
          <w:color w:val="00b0f0"/>
        </w:rPr>
        <mc:AlternateContent>
          <mc:Choice Requires="wpg">
            <w:drawing>
              <wp:inline xmlns:wp="http://schemas.openxmlformats.org/drawingml/2006/wordprocessingDrawing" distT="0" distB="0" distL="0" distR="0">
                <wp:extent cx="6645910" cy="2580005"/>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52371" name=""/>
                        <pic:cNvPicPr>
                          <a:picLocks noChangeAspect="1"/>
                        </pic:cNvPicPr>
                        <pic:nvPr/>
                      </pic:nvPicPr>
                      <pic:blipFill rotWithShape="1">
                        <a:blip r:embed="rId9"/>
                        <a:stretch/>
                      </pic:blipFill>
                      <pic:spPr bwMode="auto">
                        <a:xfrm>
                          <a:off x="0" y="0"/>
                          <a:ext cx="6645910" cy="25800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523.30pt;height:203.15pt;mso-wrap-distance-left:0.00pt;mso-wrap-distance-top:0.00pt;mso-wrap-distance-right:0.00pt;mso-wrap-distance-bottom:0.00pt;z-index:1;" stroked="false">
                <v:imagedata r:id="rId9" o:title=""/>
                <o:lock v:ext="edit" rotation="t"/>
              </v:shape>
            </w:pict>
          </mc:Fallback>
        </mc:AlternateContent>
      </w:r>
      <w:r>
        <w:rPr>
          <w:rFonts w:cstheme="minorHAnsi"/>
          <w:bCs/>
          <w:color w:val="00b0f0"/>
        </w:rPr>
      </w:r>
    </w:p>
    <w:p w14:paraId="1E6707EB" w14:textId="0E298D1D">
      <w:pPr>
        <w:pBdr/>
        <w:spacing/>
        <w:ind/>
        <w:rPr>
          <w:rFonts w:cstheme="minorHAnsi"/>
          <w:bCs/>
          <w:color w:val="00b0f0"/>
        </w:rPr>
      </w:pPr>
      <w:r>
        <w:rPr>
          <w:rFonts w:cstheme="minorHAnsi"/>
          <w:bCs/>
          <w:color w:val="00b0f0"/>
        </w:rPr>
        <w:br w:type="page" w:clear="all"/>
      </w:r>
      <w:r>
        <w:rPr>
          <w:rFonts w:cstheme="minorHAnsi"/>
          <w:bCs/>
          <w:color w:val="00b0f0"/>
        </w:rPr>
      </w:r>
    </w:p>
    <w:p w14:paraId="352455F0" w14:textId="6AC18DBA">
      <w:pPr>
        <w:pBdr/>
        <w:spacing/>
        <w:ind/>
        <w:rPr>
          <w:rFonts w:cstheme="minorHAnsi"/>
        </w:rPr>
      </w:pPr>
      <w:r>
        <w:rPr>
          <w:rFonts w:cstheme="minorHAnsi"/>
          <w:b/>
          <w:color w:val="00b0f0"/>
        </w:rPr>
        <w:t xml:space="preserve">Critères de réussite de la compétence travaillée </w:t>
      </w:r>
      <w:r>
        <w:rPr>
          <w:rFonts w:cstheme="minorHAnsi"/>
        </w:rPr>
        <w:t xml:space="preserve">: </w:t>
      </w:r>
      <w:r>
        <w:rPr>
          <w:rFonts w:cstheme="minorHAnsi"/>
        </w:rPr>
      </w:r>
    </w:p>
    <w:p w14:paraId="5881EAC9" w14:textId="77777777">
      <w:pPr>
        <w:pStyle w:val="680"/>
        <w:numPr>
          <w:ilvl w:val="0"/>
          <w:numId w:val="3"/>
        </w:numPr>
        <w:pBdr/>
        <w:spacing/>
        <w:ind/>
        <w:rPr>
          <w:u w:val="single"/>
        </w:rPr>
      </w:pPr>
      <w:r>
        <w:rPr>
          <w:u w:val="single"/>
        </w:rPr>
        <w:t xml:space="preserve">Présenter ses résultats sous la forme d’un tableau</w:t>
      </w:r>
      <w:r>
        <w:rPr>
          <w:u w:val="single"/>
        </w:rPr>
      </w:r>
    </w:p>
    <w:tbl>
      <w:tblPr>
        <w:tblInd w:w="-5" w:type="dxa"/>
        <w:tblW w:w="10348" w:type="dxa"/>
        <w:tblCellMar>
          <w:left w:w="70" w:type="dxa"/>
          <w:right w:w="7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931"/>
        <w:gridCol w:w="1417"/>
      </w:tblGrid>
      <w:tr>
        <w:trPr>
          <w:trHeight w:val="392"/>
        </w:trPr>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8931" w:type="dxa"/>
          </w:tcPr>
          <w:p w14:paraId="0B190281" w14:textId="77777777">
            <w:pPr>
              <w:pBdr/>
              <w:spacing w:after="0" w:line="240" w:lineRule="auto"/>
              <w:ind/>
              <w:jc w:val="center"/>
              <w:rPr>
                <w:rFonts w:cstheme="minorHAnsi"/>
                <w:b/>
              </w:rPr>
            </w:pPr>
            <w:r>
              <w:rPr>
                <w:rFonts w:cstheme="minorHAnsi"/>
                <w:b/>
              </w:rPr>
              <w:t xml:space="preserve">Je réussis si : </w:t>
            </w:r>
            <w:r>
              <w:rPr>
                <w:rFonts w:cstheme="minorHAnsi"/>
                <w:b/>
              </w:rPr>
            </w:r>
          </w:p>
          <w:p w14:paraId="5981CE67" w14:textId="77777777">
            <w:pPr>
              <w:pBdr/>
              <w:spacing w:after="0" w:line="240" w:lineRule="auto"/>
              <w:ind/>
              <w:jc w:val="right"/>
              <w:rPr>
                <w:rFonts w:cstheme="minorHAnsi"/>
                <w:b/>
              </w:rPr>
            </w:pPr>
            <w:r>
              <w:rPr>
                <w:rFonts w:cstheme="minorHAnsi"/>
                <w:b/>
              </w:rPr>
              <w:t xml:space="preserve">+/-</w:t>
            </w:r>
            <w:r>
              <w:rPr>
                <w:rFonts w:cstheme="minorHAnsi"/>
                <w:b/>
              </w:rPr>
            </w:r>
          </w:p>
        </w:tc>
        <w:tc>
          <w:tcPr>
            <w:shd w:val="clear" w:color="bdd6ee" w:fill="b4c6e7" w:themeFill="accent1" w:themeFillTint="66"/>
            <w:tcBorders>
              <w:top w:val="single" w:color="auto" w:sz="4" w:space="0"/>
              <w:left w:val="single" w:color="auto" w:sz="4" w:space="0"/>
              <w:bottom w:val="single" w:color="auto" w:sz="4" w:space="0"/>
              <w:right w:val="single" w:color="auto" w:sz="4" w:space="0"/>
            </w:tcBorders>
            <w:tcW w:w="1417" w:type="dxa"/>
          </w:tcPr>
          <w:p w14:paraId="63D82074" w14:textId="77777777">
            <w:pPr>
              <w:pBdr/>
              <w:spacing w:after="0" w:line="240" w:lineRule="auto"/>
              <w:ind/>
              <w:jc w:val="center"/>
              <w:rPr>
                <w:rFonts w:cstheme="minorHAnsi"/>
                <w:b/>
              </w:rPr>
            </w:pPr>
            <w:r>
              <w:rPr>
                <w:rFonts w:cstheme="minorHAnsi"/>
                <w:b/>
              </w:rPr>
              <w:t xml:space="preserve">Evaluation</w:t>
            </w:r>
            <w:r>
              <w:rPr>
                <w:rFonts w:cstheme="minorHAnsi"/>
                <w:b/>
              </w:rPr>
            </w:r>
          </w:p>
        </w:tc>
      </w:tr>
      <w:tr>
        <w:trPr>
          <w:trHeight w:val="581"/>
        </w:trPr>
        <w:tc>
          <w:tcPr>
            <w:tcBorders>
              <w:top w:val="single" w:color="auto" w:sz="4" w:space="0"/>
              <w:left w:val="single" w:color="auto" w:sz="4" w:space="0"/>
              <w:bottom w:val="single" w:color="auto" w:sz="4" w:space="0"/>
              <w:right w:val="single" w:color="auto" w:sz="4" w:space="0"/>
            </w:tcBorders>
            <w:tcW w:w="8931" w:type="dxa"/>
          </w:tcPr>
          <w:p w14:paraId="4A3D6FF2" w14:textId="77777777">
            <w:pPr>
              <w:pBdr/>
              <w:spacing/>
              <w:ind/>
              <w:rPr>
                <w:rFonts w:cstheme="minorHAnsi"/>
              </w:rPr>
            </w:pPr>
            <w:r>
              <w:rPr>
                <w:rFonts w:cstheme="minorHAnsi"/>
                <w:u w:val="single"/>
              </w:rPr>
              <w:t xml:space="preserve">PERTINENCE</w:t>
            </w:r>
            <w:r>
              <w:rPr>
                <w:rFonts w:cstheme="minorHAnsi"/>
                <w:spacing w:val="-6"/>
                <w:u w:val="single"/>
              </w:rPr>
              <w:t xml:space="preserve"> </w:t>
            </w:r>
            <w:r>
              <w:rPr>
                <w:rFonts w:cstheme="minorHAnsi"/>
              </w:rPr>
              <w:t xml:space="preserve">: </w:t>
            </w:r>
            <w:r>
              <w:rPr>
                <w:rFonts w:cstheme="minorHAnsi"/>
              </w:rPr>
              <w:t xml:space="preserve">Mon tableau présente les résultats obtenus / observés. Le choix de mes colonnes et de mes lignes est pertinent : il permet de comprendre facilement les résultats obtenus. Le titre correspond aux résultats présentés.</w:t>
            </w:r>
            <w:r>
              <w:rPr>
                <w:rFonts w:cstheme="minorHAnsi"/>
              </w:rPr>
            </w:r>
          </w:p>
        </w:tc>
        <w:tc>
          <w:tcPr>
            <w:tcBorders>
              <w:top w:val="single" w:color="auto" w:sz="4" w:space="0"/>
              <w:left w:val="single" w:color="auto" w:sz="4" w:space="0"/>
              <w:bottom w:val="single" w:color="auto" w:sz="4" w:space="0"/>
              <w:right w:val="single" w:color="auto" w:sz="4" w:space="0"/>
            </w:tcBorders>
            <w:tcW w:w="1417" w:type="dxa"/>
          </w:tcPr>
          <w:p w14:paraId="31FC6B36" w14:textId="77777777">
            <w:pPr>
              <w:pBdr/>
              <w:spacing/>
              <w:ind/>
              <w:jc w:val="center"/>
              <w:rPr>
                <w:rFonts w:cstheme="minorHAnsi"/>
              </w:rPr>
            </w:pP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8931" w:type="dxa"/>
          </w:tcPr>
          <w:p w14:paraId="78EBF57F" w14:textId="77777777">
            <w:pPr>
              <w:pBdr/>
              <w:spacing/>
              <w:ind/>
              <w:rPr>
                <w:rFonts w:cstheme="minorHAnsi"/>
              </w:rPr>
            </w:pPr>
            <w:r>
              <w:rPr>
                <w:rFonts w:cstheme="minorHAnsi"/>
                <w:u w:val="single"/>
              </w:rPr>
              <w:t xml:space="preserve">COMPLETUDE : </w:t>
            </w:r>
            <w:r>
              <w:rPr>
                <w:rFonts w:cstheme="minorHAnsi"/>
              </w:rPr>
              <w:t xml:space="preserve">J’ai représenté </w:t>
            </w:r>
            <w:r>
              <w:rPr>
                <w:rFonts w:cstheme="minorHAnsi"/>
                <w:b/>
                <w14:ligatures w14:val="standardContextual"/>
              </w:rPr>
              <w:t xml:space="preserve">l'ensemble</w:t>
            </w:r>
            <w:r>
              <w:rPr>
                <w:rFonts w:cstheme="minorHAnsi"/>
                <w14:ligatures w14:val="standardContextual"/>
              </w:rPr>
              <w:t xml:space="preserve"> </w:t>
            </w:r>
            <w:r>
              <w:rPr>
                <w:rFonts w:cstheme="minorHAnsi"/>
                <w:b/>
                <w14:ligatures w14:val="standardContextual"/>
              </w:rPr>
              <w:t xml:space="preserve">des résultats</w:t>
            </w:r>
            <w:r>
              <w:rPr>
                <w:rFonts w:cstheme="minorHAnsi"/>
                <w14:ligatures w14:val="standardContextual"/>
              </w:rPr>
              <w:t xml:space="preserve"> obtenus</w:t>
            </w:r>
            <w:r>
              <w:rPr>
                <w:rFonts w:cstheme="minorHAnsi"/>
                <w14:ligatures w14:val="standardContextual"/>
              </w:rPr>
              <w:t xml:space="preserve">.</w:t>
            </w:r>
            <w:r>
              <w:rPr>
                <w:rFonts w:cstheme="minorHAnsi"/>
              </w:rPr>
            </w:r>
          </w:p>
        </w:tc>
        <w:tc>
          <w:tcPr>
            <w:tcBorders>
              <w:top w:val="single" w:color="auto" w:sz="4" w:space="0"/>
              <w:left w:val="single" w:color="auto" w:sz="4" w:space="0"/>
              <w:bottom w:val="single" w:color="auto" w:sz="4" w:space="0"/>
              <w:right w:val="single" w:color="auto" w:sz="4" w:space="0"/>
            </w:tcBorders>
            <w:tcW w:w="1417" w:type="dxa"/>
          </w:tcPr>
          <w:p w14:paraId="0F36085E" w14:textId="77777777">
            <w:pPr>
              <w:pBdr/>
              <w:spacing/>
              <w:ind/>
              <w:jc w:val="center"/>
              <w:rPr>
                <w:rFonts w:cstheme="minorHAnsi"/>
              </w:rPr>
            </w:pP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8931" w:type="dxa"/>
          </w:tcPr>
          <w:p w14:paraId="3D827C58" w14:textId="77777777">
            <w:pPr>
              <w:pStyle w:val="683"/>
              <w:pBdr/>
              <w:spacing/>
              <w:ind/>
              <w:rPr>
                <w:rFonts w:cstheme="minorHAnsi"/>
              </w:rPr>
            </w:pPr>
            <w:r>
              <w:rPr>
                <w:rFonts w:cstheme="minorHAnsi"/>
                <w:u w:val="single"/>
              </w:rPr>
              <w:t xml:space="preserve">EXACTITUDE </w:t>
            </w:r>
            <w:r>
              <w:rPr>
                <w:rFonts w:cstheme="minorHAnsi"/>
              </w:rPr>
              <w:t xml:space="preserve">: </w:t>
            </w:r>
            <w:r>
              <w:rPr>
                <w:rFonts w:cstheme="minorHAnsi"/>
              </w:rPr>
              <w:t xml:space="preserve">Mon tableau comporte un </w:t>
            </w:r>
            <w:r>
              <w:rPr>
                <w:rFonts w:cstheme="minorHAnsi"/>
                <w:b/>
              </w:rPr>
              <w:t xml:space="preserve">nombre adapté de colonnes et de lignes</w:t>
            </w:r>
            <w:r>
              <w:rPr>
                <w:rFonts w:cstheme="minorHAnsi"/>
              </w:rPr>
              <w:t xml:space="preserve">, les </w:t>
            </w:r>
            <w:r>
              <w:rPr>
                <w:rFonts w:cstheme="minorHAnsi"/>
                <w:b/>
              </w:rPr>
              <w:t xml:space="preserve">cellules du tableau</w:t>
            </w:r>
            <w:r>
              <w:rPr>
                <w:rFonts w:cstheme="minorHAnsi"/>
              </w:rPr>
              <w:t xml:space="preserve"> sont renseignées de manière </w:t>
            </w:r>
            <w:r>
              <w:rPr>
                <w:rFonts w:cstheme="minorHAnsi"/>
                <w:b/>
              </w:rPr>
              <w:t xml:space="preserve">exacte</w:t>
            </w:r>
            <w:r>
              <w:rPr>
                <w:rFonts w:cstheme="minorHAnsi"/>
              </w:rPr>
              <w:t xml:space="preserve">.</w:t>
            </w:r>
            <w:r>
              <w:rPr>
                <w:rFonts w:cstheme="minorHAnsi"/>
              </w:rPr>
            </w:r>
          </w:p>
        </w:tc>
        <w:tc>
          <w:tcPr>
            <w:tcBorders>
              <w:top w:val="single" w:color="auto" w:sz="4" w:space="0"/>
              <w:left w:val="single" w:color="auto" w:sz="4" w:space="0"/>
              <w:bottom w:val="single" w:color="auto" w:sz="4" w:space="0"/>
              <w:right w:val="single" w:color="auto" w:sz="4" w:space="0"/>
            </w:tcBorders>
            <w:tcW w:w="1417" w:type="dxa"/>
          </w:tcPr>
          <w:p w14:paraId="51E92372" w14:textId="77777777">
            <w:pPr>
              <w:pBdr/>
              <w:spacing/>
              <w:ind/>
              <w:jc w:val="center"/>
              <w:rPr>
                <w:rFonts w:cstheme="minorHAnsi"/>
              </w:rPr>
            </w:pPr>
            <w:r>
              <w:rPr>
                <w:rFonts w:cstheme="minorHAnsi"/>
              </w:rPr>
            </w:r>
            <w:r>
              <w:rPr>
                <w:rFonts w:cstheme="minorHAnsi"/>
              </w:rPr>
            </w:r>
          </w:p>
        </w:tc>
      </w:tr>
      <w:tr>
        <w:trPr>
          <w:trHeight w:val="581"/>
        </w:trPr>
        <w:tc>
          <w:tcPr>
            <w:tcBorders>
              <w:top w:val="single" w:color="auto" w:sz="4" w:space="0"/>
              <w:left w:val="single" w:color="auto" w:sz="4" w:space="0"/>
              <w:bottom w:val="single" w:color="auto" w:sz="4" w:space="0"/>
              <w:right w:val="single" w:color="auto" w:sz="4" w:space="0"/>
            </w:tcBorders>
            <w:tcW w:w="8931" w:type="dxa"/>
          </w:tcPr>
          <w:p w14:paraId="7170C780" w14:textId="77777777">
            <w:pPr>
              <w:pBdr/>
              <w:spacing w:after="0"/>
              <w:ind/>
              <w:rPr>
                <w:rFonts w:cstheme="minorHAnsi"/>
                <w14:ligatures w14:val="standardContextual"/>
              </w:rPr>
            </w:pPr>
            <w:r>
              <w:rPr>
                <w:rFonts w:cstheme="minorHAnsi"/>
                <w:u w:val="single"/>
              </w:rPr>
              <w:t xml:space="preserve">CONFORMITE</w:t>
            </w:r>
            <w:r>
              <w:rPr>
                <w:rFonts w:cstheme="minorHAnsi"/>
                <w:spacing w:val="-11"/>
                <w:u w:val="single"/>
              </w:rPr>
              <w:t xml:space="preserve"> </w:t>
            </w:r>
            <w:r>
              <w:rPr>
                <w:rFonts w:cstheme="minorHAnsi"/>
                <w:u w:val="single"/>
              </w:rPr>
              <w:t xml:space="preserve">: </w:t>
            </w:r>
            <w:r>
              <w:rPr>
                <w:rFonts w:cstheme="minorHAnsi"/>
              </w:rPr>
              <w:t xml:space="preserve">Mon </w:t>
            </w:r>
            <w:r>
              <w:rPr>
                <w:rFonts w:cstheme="minorHAnsi"/>
              </w:rPr>
              <w:t xml:space="preserve">tableau</w:t>
            </w:r>
            <w:r>
              <w:rPr>
                <w:rFonts w:cstheme="minorHAnsi"/>
              </w:rPr>
              <w:t xml:space="preserve"> est </w:t>
            </w:r>
            <w:r>
              <w:rPr>
                <w:rFonts w:cstheme="minorHAnsi"/>
                <w:b/>
                <w14:ligatures w14:val="standardContextual"/>
              </w:rPr>
              <w:t xml:space="preserve">soigné</w:t>
            </w:r>
            <w:r>
              <w:rPr>
                <w:rFonts w:cstheme="minorHAnsi"/>
                <w14:ligatures w14:val="standardContextual"/>
              </w:rPr>
              <w:t xml:space="preserve"> et </w:t>
            </w:r>
            <w:r>
              <w:rPr>
                <w:rFonts w:cstheme="minorHAnsi"/>
                <w:b/>
                <w14:ligatures w14:val="standardContextual"/>
              </w:rPr>
              <w:t xml:space="preserve">lisible</w:t>
            </w:r>
            <w:r>
              <w:rPr>
                <w:rFonts w:cstheme="minorHAnsi"/>
                <w14:ligatures w14:val="standardContextual"/>
              </w:rPr>
              <w:t xml:space="preserve">. L</w:t>
            </w:r>
            <w:r>
              <w:rPr>
                <w:rFonts w:cstheme="minorHAnsi"/>
                <w14:ligatures w14:val="standardContextual"/>
              </w:rPr>
              <w:t xml:space="preserve">es </w:t>
            </w:r>
            <w:r>
              <w:rPr>
                <w:rFonts w:cstheme="minorHAnsi"/>
                <w:b/>
                <w14:ligatures w14:val="standardContextual"/>
              </w:rPr>
              <w:t xml:space="preserve">règles de communication sont respectées</w:t>
            </w:r>
            <w:r>
              <w:rPr>
                <w:rFonts w:cstheme="minorHAnsi"/>
                <w14:ligatures w14:val="standardContextual"/>
              </w:rPr>
              <w:t xml:space="preserve"> : </w:t>
            </w:r>
            <w:r>
              <w:rPr>
                <w:rFonts w:cstheme="minorHAnsi"/>
                <w14:ligatures w14:val="standardContextual"/>
              </w:rPr>
            </w:r>
          </w:p>
          <w:p w14:paraId="0EA265A0" w14:textId="77777777">
            <w:pPr>
              <w:pBdr/>
              <w:spacing w:after="0"/>
              <w:ind/>
              <w:rPr>
                <w:rFonts w:cstheme="minorHAnsi"/>
                <w14:ligatures w14:val="standardContextual"/>
              </w:rPr>
            </w:pPr>
            <w:r>
              <w:rPr>
                <w:rFonts w:cstheme="minorHAnsi"/>
                <w14:ligatures w14:val="standardContextual"/>
              </w:rPr>
              <w:t xml:space="preserve">-</w:t>
            </w:r>
            <w:r>
              <w:rPr>
                <w:rFonts w:cstheme="minorHAnsi"/>
              </w:rPr>
              <w:t xml:space="preserve">intitulé des colonnes et lignes indiqué</w:t>
            </w:r>
            <w:r>
              <w:rPr>
                <w:rFonts w:cstheme="minorHAnsi"/>
                <w14:ligatures w14:val="standardContextual"/>
              </w:rPr>
            </w:r>
          </w:p>
          <w:p w14:paraId="072162CD" w14:textId="77777777">
            <w:pPr>
              <w:pBdr/>
              <w:spacing/>
              <w:ind/>
              <w:rPr>
                <w:rFonts w:cstheme="minorHAnsi"/>
              </w:rPr>
            </w:pPr>
            <w:r>
              <w:rPr>
                <w:rFonts w:cstheme="minorHAnsi"/>
                <w14:ligatures w14:val="standardContextual"/>
              </w:rPr>
              <w:t xml:space="preserve">- </w:t>
            </w:r>
            <w:r>
              <w:rPr>
                <w:rFonts w:cstheme="minorHAnsi"/>
                <w:b/>
                <w14:ligatures w14:val="standardContextual"/>
              </w:rPr>
              <w:t xml:space="preserve">titre</w:t>
            </w:r>
            <w:r>
              <w:rPr>
                <w:rFonts w:cstheme="minorHAnsi"/>
                <w14:ligatures w14:val="standardContextual"/>
              </w:rPr>
              <w:t xml:space="preserve"> présent</w:t>
            </w:r>
            <w:r>
              <w:rPr>
                <w:rFonts w:cstheme="minorHAnsi"/>
              </w:rPr>
            </w:r>
          </w:p>
        </w:tc>
        <w:tc>
          <w:tcPr>
            <w:tcBorders>
              <w:top w:val="single" w:color="auto" w:sz="4" w:space="0"/>
              <w:left w:val="single" w:color="auto" w:sz="4" w:space="0"/>
              <w:bottom w:val="single" w:color="auto" w:sz="4" w:space="0"/>
              <w:right w:val="single" w:color="auto" w:sz="4" w:space="0"/>
            </w:tcBorders>
            <w:tcW w:w="1417" w:type="dxa"/>
          </w:tcPr>
          <w:p w14:paraId="26D80460" w14:textId="77777777">
            <w:pPr>
              <w:pBdr/>
              <w:spacing/>
              <w:ind/>
              <w:jc w:val="center"/>
              <w:rPr>
                <w:rFonts w:cstheme="minorHAnsi"/>
              </w:rPr>
            </w:pPr>
            <w:r>
              <w:rPr>
                <w:rFonts w:cstheme="minorHAnsi"/>
              </w:rPr>
            </w:r>
            <w:r>
              <w:rPr>
                <w:rFonts w:cstheme="minorHAnsi"/>
              </w:rPr>
            </w:r>
          </w:p>
        </w:tc>
      </w:tr>
    </w:tbl>
    <w:p w14:paraId="755BEFF6" w14:textId="77777777">
      <w:pPr>
        <w:pStyle w:val="680"/>
        <w:pBdr/>
        <w:spacing/>
        <w:ind/>
        <w:rPr/>
      </w:pPr>
      <w:r/>
      <w:r/>
    </w:p>
    <w:p w14:paraId="567CD07B" w14:textId="6F25FD32">
      <w:pPr>
        <w:pBdr/>
        <w:spacing/>
        <w:ind/>
        <w:rPr>
          <w:rFonts w:cstheme="minorHAnsi"/>
          <w:color w:val="ff0000"/>
        </w:rPr>
      </w:pPr>
      <w:r>
        <w:rPr>
          <w:rFonts w:cstheme="minorHAnsi"/>
          <w:b/>
          <w:color w:val="00b0f0"/>
        </w:rPr>
        <w:t xml:space="preserve">ANNEXE</w:t>
      </w:r>
      <w:r>
        <w:rPr>
          <w:rFonts w:cstheme="minorHAnsi"/>
          <w:b/>
          <w:color w:val="00b0f0"/>
        </w:rPr>
        <w:t xml:space="preserve">S</w:t>
      </w:r>
      <w:r>
        <w:rPr>
          <w:rFonts w:cstheme="minorHAnsi"/>
          <w:b/>
          <w:color w:val="00b0f0"/>
        </w:rPr>
        <w:t xml:space="preserve"> </w:t>
      </w:r>
      <w:r>
        <w:rPr>
          <w:rFonts w:cstheme="minorHAnsi"/>
        </w:rPr>
        <w:t xml:space="preserve">:</w:t>
      </w:r>
      <w:r>
        <w:rPr>
          <w:rFonts w:cstheme="minorHAnsi"/>
        </w:rPr>
        <w:t xml:space="preserve"> </w:t>
      </w:r>
      <w:r>
        <w:rPr>
          <w:rFonts w:cstheme="minorHAnsi"/>
          <w:color w:val="ff0000"/>
        </w:rPr>
      </w:r>
    </w:p>
    <w:p w14:paraId="12A34CB0" w14:textId="0C294362">
      <w:pPr>
        <w:pBdr/>
        <w:spacing/>
        <w:ind/>
        <w:outlineLvl w:val="0"/>
        <w:rPr>
          <w:color w:val="000000" w:themeColor="text1"/>
        </w:rPr>
      </w:pPr>
      <w:r>
        <w:rPr>
          <w:color w:val="000000" w:themeColor="text1"/>
          <w:u w:val="single"/>
        </w:rPr>
        <w:t xml:space="preserve">Elément de correction</w:t>
      </w:r>
      <w:r>
        <w:rPr>
          <w:color w:val="000000" w:themeColor="text1"/>
        </w:rPr>
        <w:t xml:space="preserve"> : </w:t>
      </w:r>
      <w:r>
        <w:rPr>
          <w:color w:val="000000" w:themeColor="text1"/>
        </w:rPr>
      </w:r>
    </w:p>
    <w:tbl>
      <w:tblPr>
        <w:tblStyle w:val="685"/>
        <w:tblInd w:w="2" w:type="dxa"/>
        <w:tblW w:w="0" w:type="auto"/>
        <w:tblBorders/>
        <w:tblLook w:val="04A0" w:firstRow="1" w:lastRow="0" w:firstColumn="1" w:lastColumn="0" w:noHBand="0" w:noVBand="1"/>
      </w:tblPr>
      <w:tblGrid>
        <w:gridCol w:w="2975"/>
        <w:gridCol w:w="3827"/>
        <w:gridCol w:w="3544"/>
      </w:tblGrid>
      <w:tr>
        <w:trPr>
          <w:trHeight w:val="209"/>
        </w:trPr>
        <w:tc>
          <w:tcPr>
            <w:tcBorders>
              <w:top w:val="single" w:color="auto" w:sz="4" w:space="0"/>
              <w:left w:val="single" w:color="auto" w:sz="4" w:space="0"/>
            </w:tcBorders>
            <w:tcW w:w="2975" w:type="dxa"/>
            <w:vAlign w:val="center"/>
          </w:tcPr>
          <w:p w14:paraId="3A13AA6F" w14:textId="7BECC0EE">
            <w:pPr>
              <w:pStyle w:val="680"/>
              <w:pBdr/>
              <w:spacing/>
              <w:ind w:left="0"/>
              <w:jc w:val="right"/>
              <w:rPr>
                <w:rFonts w:cstheme="minorHAnsi"/>
                <w:b/>
                <w:bCs/>
                <w:sz w:val="22"/>
                <w:szCs w:val="22"/>
              </w:rPr>
            </w:pPr>
            <w:r>
              <w:rPr>
                <w:rFonts w:cstheme="minorHAnsi"/>
                <w:b/>
                <w:bCs/>
                <w:sz w:val="22"/>
                <w:szCs w:val="22"/>
              </w:rPr>
              <w:t xml:space="preserve">Individu</w:t>
            </w:r>
            <w:r>
              <w:rPr>
                <w:rFonts w:cstheme="minorHAnsi"/>
                <w:b/>
                <w:bCs/>
                <w:sz w:val="22"/>
                <w:szCs w:val="22"/>
              </w:rPr>
            </w:r>
          </w:p>
          <w:p w14:paraId="1DC1BBEE" w14:textId="454F13AB">
            <w:pPr>
              <w:pStyle w:val="680"/>
              <w:pBdr/>
              <w:spacing/>
              <w:ind w:left="0"/>
              <w:rPr>
                <w:rFonts w:cstheme="minorHAnsi"/>
                <w:sz w:val="22"/>
                <w:szCs w:val="22"/>
              </w:rPr>
            </w:pPr>
            <w:r>
              <w:rPr>
                <w:rFonts w:cstheme="minorHAnsi"/>
                <w:b/>
                <w:bCs/>
                <w:sz w:val="22"/>
                <w:szCs w:val="22"/>
              </w:rPr>
              <w:t xml:space="preserve">Echelle du vivant                  </w:t>
            </w:r>
            <w:r>
              <w:rPr>
                <w:rFonts w:cstheme="minorHAnsi"/>
                <w:sz w:val="22"/>
                <w:szCs w:val="22"/>
              </w:rPr>
            </w:r>
          </w:p>
        </w:tc>
        <w:tc>
          <w:tcPr>
            <w:shd w:val="clear" w:color="auto" w:fill="b4c6e7" w:themeFill="accent1" w:themeFillTint="66"/>
            <w:tcBorders/>
            <w:tcW w:w="3827" w:type="dxa"/>
            <w:vAlign w:val="center"/>
          </w:tcPr>
          <w:p w14:paraId="2C535195" w14:textId="558B20EC">
            <w:pPr>
              <w:pStyle w:val="680"/>
              <w:pBdr/>
              <w:spacing/>
              <w:ind w:left="0"/>
              <w:jc w:val="center"/>
              <w:rPr>
                <w:rFonts w:cstheme="minorHAnsi"/>
                <w:b/>
                <w:sz w:val="22"/>
                <w:szCs w:val="22"/>
              </w:rPr>
            </w:pPr>
            <w:r>
              <w:rPr>
                <w:rFonts w:cstheme="minorHAnsi"/>
                <w:b/>
                <w:sz w:val="22"/>
                <w:szCs w:val="22"/>
              </w:rPr>
              <w:t xml:space="preserve">M</w:t>
            </w:r>
            <w:r>
              <w:rPr>
                <w:rFonts w:cstheme="minorHAnsi"/>
                <w:b/>
                <w:sz w:val="22"/>
                <w:szCs w:val="22"/>
              </w:rPr>
              <w:t xml:space="preserve">yopathe</w:t>
            </w:r>
            <w:r>
              <w:rPr>
                <w:rFonts w:cstheme="minorHAnsi"/>
                <w:b/>
                <w:sz w:val="22"/>
                <w:szCs w:val="22"/>
              </w:rPr>
            </w:r>
          </w:p>
        </w:tc>
        <w:tc>
          <w:tcPr>
            <w:shd w:val="clear" w:color="auto" w:fill="b4c6e7" w:themeFill="accent1" w:themeFillTint="66"/>
            <w:tcBorders/>
            <w:tcW w:w="3544" w:type="dxa"/>
            <w:vAlign w:val="center"/>
          </w:tcPr>
          <w:p w14:paraId="136D9CD8" w14:textId="677EA305">
            <w:pPr>
              <w:pStyle w:val="680"/>
              <w:pBdr/>
              <w:spacing/>
              <w:ind w:left="0"/>
              <w:jc w:val="center"/>
              <w:rPr>
                <w:rFonts w:cstheme="minorHAnsi"/>
                <w:b/>
                <w:sz w:val="22"/>
                <w:szCs w:val="22"/>
              </w:rPr>
            </w:pPr>
            <w:r>
              <w:rPr>
                <w:rFonts w:cstheme="minorHAnsi"/>
                <w:b/>
                <w:sz w:val="22"/>
                <w:szCs w:val="22"/>
              </w:rPr>
              <w:t xml:space="preserve">S</w:t>
            </w:r>
            <w:r>
              <w:rPr>
                <w:rFonts w:cstheme="minorHAnsi"/>
                <w:b/>
                <w:sz w:val="22"/>
                <w:szCs w:val="22"/>
              </w:rPr>
              <w:t xml:space="preserve">ain</w:t>
            </w:r>
            <w:r>
              <w:rPr>
                <w:rFonts w:cstheme="minorHAnsi"/>
                <w:b/>
                <w:sz w:val="22"/>
                <w:szCs w:val="22"/>
              </w:rPr>
            </w:r>
          </w:p>
        </w:tc>
      </w:tr>
      <w:tr>
        <w:trPr>
          <w:trHeight w:val="209"/>
        </w:trPr>
        <w:tc>
          <w:tcPr>
            <w:shd w:val="clear" w:color="auto" w:fill="b4c6e7" w:themeFill="accent1" w:themeFillTint="66"/>
            <w:tcBorders/>
            <w:tcW w:w="2975" w:type="dxa"/>
            <w:vAlign w:val="center"/>
          </w:tcPr>
          <w:p w14:paraId="3E34A8DC" w14:textId="77777777">
            <w:pPr>
              <w:pStyle w:val="680"/>
              <w:pBdr/>
              <w:spacing/>
              <w:ind w:left="0"/>
              <w:jc w:val="center"/>
              <w:rPr>
                <w:rFonts w:cstheme="minorHAnsi"/>
                <w:b/>
                <w:sz w:val="22"/>
                <w:szCs w:val="22"/>
              </w:rPr>
            </w:pPr>
            <w:r>
              <w:rPr>
                <w:rFonts w:cstheme="minorHAnsi"/>
                <w:b/>
                <w:sz w:val="22"/>
                <w:szCs w:val="22"/>
              </w:rPr>
              <w:t xml:space="preserve">Gène</w:t>
            </w:r>
            <w:r>
              <w:rPr>
                <w:rFonts w:cstheme="minorHAnsi"/>
                <w:b/>
                <w:sz w:val="22"/>
                <w:szCs w:val="22"/>
              </w:rPr>
            </w:r>
          </w:p>
        </w:tc>
        <w:tc>
          <w:tcPr>
            <w:tcBorders/>
            <w:tcW w:w="3827" w:type="dxa"/>
            <w:vAlign w:val="center"/>
          </w:tcPr>
          <w:p w14:paraId="053ED7AB" w14:textId="77777777">
            <w:pPr>
              <w:pStyle w:val="680"/>
              <w:pBdr/>
              <w:spacing/>
              <w:ind w:left="0"/>
              <w:jc w:val="center"/>
              <w:rPr>
                <w:rFonts w:cstheme="minorHAnsi"/>
                <w:sz w:val="22"/>
                <w:szCs w:val="22"/>
              </w:rPr>
            </w:pPr>
            <w:r>
              <w:rPr>
                <w:rFonts w:cstheme="minorHAnsi"/>
                <w:sz w:val="22"/>
                <w:szCs w:val="22"/>
              </w:rPr>
              <w:t xml:space="preserve">Gène DMD muté : allèle morbide</w:t>
            </w:r>
            <w:r>
              <w:rPr>
                <w:rFonts w:cstheme="minorHAnsi"/>
                <w:sz w:val="22"/>
                <w:szCs w:val="22"/>
              </w:rPr>
            </w:r>
          </w:p>
        </w:tc>
        <w:tc>
          <w:tcPr>
            <w:tcBorders/>
            <w:tcW w:w="3544" w:type="dxa"/>
            <w:vAlign w:val="center"/>
          </w:tcPr>
          <w:p w14:paraId="56E46322" w14:textId="77777777">
            <w:pPr>
              <w:pStyle w:val="680"/>
              <w:pBdr/>
              <w:spacing/>
              <w:ind w:left="0"/>
              <w:jc w:val="center"/>
              <w:rPr>
                <w:rFonts w:cstheme="minorHAnsi"/>
                <w:sz w:val="22"/>
                <w:szCs w:val="22"/>
              </w:rPr>
            </w:pPr>
            <w:r>
              <w:rPr>
                <w:rFonts w:cstheme="minorHAnsi"/>
                <w:sz w:val="22"/>
                <w:szCs w:val="22"/>
              </w:rPr>
              <w:t xml:space="preserve">Gène DMD normal</w:t>
            </w:r>
            <w:r>
              <w:rPr>
                <w:rFonts w:cstheme="minorHAnsi"/>
                <w:sz w:val="22"/>
                <w:szCs w:val="22"/>
              </w:rPr>
            </w:r>
          </w:p>
        </w:tc>
      </w:tr>
      <w:tr>
        <w:trPr>
          <w:trHeight w:val="209"/>
        </w:trPr>
        <w:tc>
          <w:tcPr>
            <w:shd w:val="clear" w:color="auto" w:fill="b4c6e7" w:themeFill="accent1" w:themeFillTint="66"/>
            <w:tcBorders/>
            <w:tcW w:w="2975" w:type="dxa"/>
            <w:vAlign w:val="center"/>
          </w:tcPr>
          <w:p w14:paraId="4DE80EBB" w14:textId="77777777">
            <w:pPr>
              <w:pStyle w:val="680"/>
              <w:pBdr/>
              <w:spacing/>
              <w:ind w:left="0"/>
              <w:jc w:val="center"/>
              <w:rPr>
                <w:rFonts w:cstheme="minorHAnsi"/>
                <w:b/>
                <w:sz w:val="22"/>
                <w:szCs w:val="22"/>
              </w:rPr>
            </w:pPr>
            <w:r>
              <w:rPr>
                <w:rFonts w:cstheme="minorHAnsi"/>
                <w:b/>
                <w:sz w:val="22"/>
                <w:szCs w:val="22"/>
              </w:rPr>
              <w:t xml:space="preserve">Protéine</w:t>
            </w:r>
            <w:r>
              <w:rPr>
                <w:rFonts w:cstheme="minorHAnsi"/>
                <w:b/>
                <w:sz w:val="22"/>
                <w:szCs w:val="22"/>
              </w:rPr>
            </w:r>
          </w:p>
        </w:tc>
        <w:tc>
          <w:tcPr>
            <w:tcBorders/>
            <w:tcW w:w="3827" w:type="dxa"/>
            <w:vAlign w:val="center"/>
          </w:tcPr>
          <w:p w14:paraId="5A89FD90" w14:textId="77777777">
            <w:pPr>
              <w:pStyle w:val="680"/>
              <w:pBdr/>
              <w:spacing/>
              <w:ind w:left="0"/>
              <w:jc w:val="center"/>
              <w:rPr>
                <w:rFonts w:cstheme="minorHAnsi"/>
                <w:sz w:val="22"/>
                <w:szCs w:val="22"/>
              </w:rPr>
            </w:pPr>
            <w:r>
              <w:rPr>
                <w:rFonts w:cstheme="minorHAnsi"/>
                <w:sz w:val="22"/>
                <w:szCs w:val="22"/>
              </w:rPr>
              <w:t xml:space="preserve">Absence de </w:t>
            </w:r>
            <w:r>
              <w:rPr>
                <w:rFonts w:cstheme="minorHAnsi"/>
                <w:sz w:val="22"/>
                <w:szCs w:val="22"/>
              </w:rPr>
              <w:t xml:space="preserve">dystrophine</w:t>
            </w:r>
            <w:r>
              <w:rPr>
                <w:rFonts w:cstheme="minorHAnsi"/>
                <w:sz w:val="22"/>
                <w:szCs w:val="22"/>
              </w:rPr>
            </w:r>
          </w:p>
        </w:tc>
        <w:tc>
          <w:tcPr>
            <w:tcBorders/>
            <w:tcW w:w="3544" w:type="dxa"/>
            <w:vAlign w:val="center"/>
          </w:tcPr>
          <w:p w14:paraId="7AD17126" w14:textId="77777777">
            <w:pPr>
              <w:pStyle w:val="680"/>
              <w:pBdr/>
              <w:spacing/>
              <w:ind w:left="0"/>
              <w:jc w:val="center"/>
              <w:rPr>
                <w:rFonts w:cstheme="minorHAnsi"/>
                <w:sz w:val="22"/>
                <w:szCs w:val="22"/>
              </w:rPr>
            </w:pPr>
            <w:r>
              <w:rPr>
                <w:rFonts w:cstheme="minorHAnsi"/>
                <w:sz w:val="22"/>
                <w:szCs w:val="22"/>
              </w:rPr>
              <w:t xml:space="preserve">Dystrophine</w:t>
            </w:r>
            <w:r>
              <w:rPr>
                <w:rFonts w:cstheme="minorHAnsi"/>
                <w:sz w:val="22"/>
                <w:szCs w:val="22"/>
              </w:rPr>
              <w:t xml:space="preserve"> fonctionnelle</w:t>
            </w:r>
            <w:r>
              <w:rPr>
                <w:rFonts w:cstheme="minorHAnsi"/>
                <w:sz w:val="22"/>
                <w:szCs w:val="22"/>
              </w:rPr>
            </w:r>
          </w:p>
        </w:tc>
      </w:tr>
      <w:tr>
        <w:trPr>
          <w:trHeight w:val="642"/>
        </w:trPr>
        <w:tc>
          <w:tcPr>
            <w:shd w:val="clear" w:color="auto" w:fill="b4c6e7" w:themeFill="accent1" w:themeFillTint="66"/>
            <w:tcBorders/>
            <w:tcW w:w="2975" w:type="dxa"/>
            <w:vAlign w:val="center"/>
          </w:tcPr>
          <w:p w14:paraId="14144DA2" w14:textId="77777777">
            <w:pPr>
              <w:pStyle w:val="680"/>
              <w:pBdr/>
              <w:spacing/>
              <w:ind w:left="0"/>
              <w:jc w:val="center"/>
              <w:rPr>
                <w:rFonts w:cstheme="minorHAnsi"/>
                <w:b/>
                <w:sz w:val="22"/>
                <w:szCs w:val="22"/>
              </w:rPr>
            </w:pPr>
            <w:r>
              <w:rPr>
                <w:rFonts w:cstheme="minorHAnsi"/>
                <w:b/>
                <w:sz w:val="22"/>
                <w:szCs w:val="22"/>
              </w:rPr>
              <w:t xml:space="preserve">Cellule</w:t>
            </w:r>
            <w:r>
              <w:rPr>
                <w:rFonts w:cstheme="minorHAnsi"/>
                <w:b/>
                <w:sz w:val="22"/>
                <w:szCs w:val="22"/>
              </w:rPr>
            </w:r>
          </w:p>
        </w:tc>
        <w:tc>
          <w:tcPr>
            <w:tcBorders/>
            <w:tcW w:w="3827" w:type="dxa"/>
            <w:vAlign w:val="center"/>
          </w:tcPr>
          <w:p w14:paraId="69F2FD97" w14:textId="77777777">
            <w:pPr>
              <w:pStyle w:val="680"/>
              <w:pBdr/>
              <w:spacing/>
              <w:ind w:left="0"/>
              <w:jc w:val="center"/>
              <w:rPr>
                <w:rFonts w:cstheme="minorHAnsi"/>
                <w:sz w:val="22"/>
                <w:szCs w:val="22"/>
              </w:rPr>
            </w:pPr>
            <w:r>
              <w:rPr>
                <w:rFonts w:cstheme="minorHAnsi"/>
                <w:sz w:val="22"/>
                <w:szCs w:val="22"/>
              </w:rPr>
              <w:t xml:space="preserve">Cellules musculaires contractiles à la naissance, mais s’altèrent et sont détruites avec l’âge</w:t>
            </w:r>
            <w:r>
              <w:rPr>
                <w:rFonts w:cstheme="minorHAnsi"/>
                <w:sz w:val="22"/>
                <w:szCs w:val="22"/>
              </w:rPr>
            </w:r>
          </w:p>
        </w:tc>
        <w:tc>
          <w:tcPr>
            <w:tcBorders/>
            <w:tcW w:w="3544" w:type="dxa"/>
            <w:vAlign w:val="center"/>
          </w:tcPr>
          <w:p w14:paraId="29F77D79" w14:textId="77777777">
            <w:pPr>
              <w:pStyle w:val="680"/>
              <w:pBdr/>
              <w:spacing/>
              <w:ind w:left="0"/>
              <w:jc w:val="center"/>
              <w:rPr>
                <w:rFonts w:cstheme="minorHAnsi"/>
                <w:sz w:val="22"/>
                <w:szCs w:val="22"/>
              </w:rPr>
            </w:pPr>
            <w:r>
              <w:rPr>
                <w:rFonts w:cstheme="minorHAnsi"/>
                <w:sz w:val="22"/>
                <w:szCs w:val="22"/>
              </w:rPr>
              <w:t xml:space="preserve">Cellules musculaires contractiles sur la durée de vie de l’organisme</w:t>
            </w:r>
            <w:r>
              <w:rPr>
                <w:rFonts w:cstheme="minorHAnsi"/>
                <w:sz w:val="22"/>
                <w:szCs w:val="22"/>
              </w:rPr>
            </w:r>
          </w:p>
        </w:tc>
      </w:tr>
      <w:tr>
        <w:trPr>
          <w:trHeight w:val="419"/>
        </w:trPr>
        <w:tc>
          <w:tcPr>
            <w:shd w:val="clear" w:color="auto" w:fill="b4c6e7" w:themeFill="accent1" w:themeFillTint="66"/>
            <w:tcBorders/>
            <w:tcW w:w="2975" w:type="dxa"/>
            <w:vAlign w:val="center"/>
          </w:tcPr>
          <w:p w14:paraId="78188804" w14:textId="77777777">
            <w:pPr>
              <w:pStyle w:val="680"/>
              <w:pBdr/>
              <w:spacing/>
              <w:ind w:left="0"/>
              <w:jc w:val="center"/>
              <w:rPr>
                <w:rFonts w:cstheme="minorHAnsi"/>
                <w:b/>
                <w:sz w:val="22"/>
                <w:szCs w:val="22"/>
              </w:rPr>
            </w:pPr>
            <w:r>
              <w:rPr>
                <w:rFonts w:cstheme="minorHAnsi"/>
                <w:b/>
                <w:sz w:val="22"/>
                <w:szCs w:val="22"/>
              </w:rPr>
              <w:t xml:space="preserve">Tissu</w:t>
            </w:r>
            <w:r>
              <w:rPr>
                <w:rFonts w:cstheme="minorHAnsi"/>
                <w:b/>
                <w:sz w:val="22"/>
                <w:szCs w:val="22"/>
              </w:rPr>
            </w:r>
          </w:p>
        </w:tc>
        <w:tc>
          <w:tcPr>
            <w:tcBorders/>
            <w:tcW w:w="3827" w:type="dxa"/>
            <w:vAlign w:val="center"/>
          </w:tcPr>
          <w:p w14:paraId="602703D4" w14:textId="77777777">
            <w:pPr>
              <w:pStyle w:val="680"/>
              <w:pBdr/>
              <w:spacing/>
              <w:ind w:left="0"/>
              <w:jc w:val="center"/>
              <w:rPr>
                <w:rFonts w:cstheme="minorHAnsi"/>
                <w:sz w:val="22"/>
                <w:szCs w:val="22"/>
              </w:rPr>
            </w:pPr>
            <w:r>
              <w:rPr>
                <w:rFonts w:cstheme="minorHAnsi"/>
                <w:sz w:val="22"/>
                <w:szCs w:val="22"/>
              </w:rPr>
              <w:t xml:space="preserve">Cellules musculaires non jointives : matrice extra-cellulaire non cohérente</w:t>
            </w:r>
            <w:r>
              <w:rPr>
                <w:rFonts w:cstheme="minorHAnsi"/>
                <w:sz w:val="22"/>
                <w:szCs w:val="22"/>
              </w:rPr>
            </w:r>
          </w:p>
        </w:tc>
        <w:tc>
          <w:tcPr>
            <w:tcBorders/>
            <w:tcW w:w="3544" w:type="dxa"/>
            <w:vAlign w:val="center"/>
          </w:tcPr>
          <w:p w14:paraId="53CAB7F4" w14:textId="77777777">
            <w:pPr>
              <w:pStyle w:val="680"/>
              <w:pBdr/>
              <w:spacing/>
              <w:ind w:left="0"/>
              <w:jc w:val="center"/>
              <w:rPr>
                <w:rFonts w:cstheme="minorHAnsi"/>
                <w:sz w:val="22"/>
                <w:szCs w:val="22"/>
              </w:rPr>
            </w:pPr>
            <w:r>
              <w:rPr>
                <w:rFonts w:cstheme="minorHAnsi"/>
                <w:sz w:val="22"/>
                <w:szCs w:val="22"/>
              </w:rPr>
              <w:t xml:space="preserve">Cellules musculaires jointives et synchrones</w:t>
            </w:r>
            <w:r>
              <w:rPr>
                <w:rFonts w:cstheme="minorHAnsi"/>
                <w:sz w:val="22"/>
                <w:szCs w:val="22"/>
              </w:rPr>
            </w:r>
          </w:p>
        </w:tc>
      </w:tr>
      <w:tr>
        <w:trPr>
          <w:trHeight w:val="209"/>
        </w:trPr>
        <w:tc>
          <w:tcPr>
            <w:shd w:val="clear" w:color="auto" w:fill="b4c6e7" w:themeFill="accent1" w:themeFillTint="66"/>
            <w:tcBorders/>
            <w:tcW w:w="2975" w:type="dxa"/>
            <w:vAlign w:val="center"/>
          </w:tcPr>
          <w:p w14:paraId="4D5899C3" w14:textId="77777777">
            <w:pPr>
              <w:pStyle w:val="680"/>
              <w:pBdr/>
              <w:spacing/>
              <w:ind w:left="0"/>
              <w:jc w:val="center"/>
              <w:rPr>
                <w:rFonts w:cstheme="minorHAnsi"/>
                <w:b/>
                <w:sz w:val="22"/>
                <w:szCs w:val="22"/>
              </w:rPr>
            </w:pPr>
            <w:r>
              <w:rPr>
                <w:rFonts w:cstheme="minorHAnsi"/>
                <w:b/>
                <w:sz w:val="22"/>
                <w:szCs w:val="22"/>
              </w:rPr>
              <w:t xml:space="preserve">Organe</w:t>
            </w:r>
            <w:r>
              <w:rPr>
                <w:rFonts w:cstheme="minorHAnsi"/>
                <w:b/>
                <w:sz w:val="22"/>
                <w:szCs w:val="22"/>
              </w:rPr>
            </w:r>
          </w:p>
        </w:tc>
        <w:tc>
          <w:tcPr>
            <w:tcBorders/>
            <w:tcW w:w="3827" w:type="dxa"/>
            <w:vAlign w:val="center"/>
          </w:tcPr>
          <w:p w14:paraId="5B0FA68E" w14:textId="77777777">
            <w:pPr>
              <w:pStyle w:val="680"/>
              <w:pBdr/>
              <w:spacing/>
              <w:ind w:left="0"/>
              <w:jc w:val="center"/>
              <w:rPr>
                <w:rFonts w:cstheme="minorHAnsi"/>
                <w:sz w:val="22"/>
                <w:szCs w:val="22"/>
              </w:rPr>
            </w:pPr>
            <w:r>
              <w:rPr>
                <w:rFonts w:cstheme="minorHAnsi"/>
                <w:sz w:val="22"/>
                <w:szCs w:val="22"/>
              </w:rPr>
              <w:t xml:space="preserve">Muscle s’atrophie dans le temps</w:t>
            </w:r>
            <w:r>
              <w:rPr>
                <w:rFonts w:cstheme="minorHAnsi"/>
                <w:sz w:val="22"/>
                <w:szCs w:val="22"/>
              </w:rPr>
            </w:r>
          </w:p>
        </w:tc>
        <w:tc>
          <w:tcPr>
            <w:tcBorders/>
            <w:tcW w:w="3544" w:type="dxa"/>
            <w:vAlign w:val="center"/>
          </w:tcPr>
          <w:p w14:paraId="027571D4" w14:textId="77777777">
            <w:pPr>
              <w:pStyle w:val="680"/>
              <w:pBdr/>
              <w:spacing/>
              <w:ind w:left="0"/>
              <w:jc w:val="center"/>
              <w:rPr>
                <w:rFonts w:cstheme="minorHAnsi"/>
                <w:sz w:val="22"/>
                <w:szCs w:val="22"/>
              </w:rPr>
            </w:pPr>
            <w:r>
              <w:rPr>
                <w:rFonts w:cstheme="minorHAnsi"/>
                <w:sz w:val="22"/>
                <w:szCs w:val="22"/>
              </w:rPr>
              <w:t xml:space="preserve">Muscle fonctionnel</w:t>
            </w:r>
            <w:r>
              <w:rPr>
                <w:rFonts w:cstheme="minorHAnsi"/>
                <w:sz w:val="22"/>
                <w:szCs w:val="22"/>
              </w:rPr>
            </w:r>
          </w:p>
        </w:tc>
      </w:tr>
      <w:tr>
        <w:trPr>
          <w:trHeight w:val="851"/>
        </w:trPr>
        <w:tc>
          <w:tcPr>
            <w:shd w:val="clear" w:color="auto" w:fill="b4c6e7" w:themeFill="accent1" w:themeFillTint="66"/>
            <w:tcBorders/>
            <w:tcW w:w="2975" w:type="dxa"/>
            <w:vAlign w:val="center"/>
          </w:tcPr>
          <w:p w14:paraId="036CBEF7" w14:textId="77777777">
            <w:pPr>
              <w:pStyle w:val="680"/>
              <w:pBdr/>
              <w:spacing/>
              <w:ind w:left="0"/>
              <w:jc w:val="center"/>
              <w:rPr>
                <w:rFonts w:cstheme="minorHAnsi"/>
                <w:b/>
                <w:sz w:val="22"/>
                <w:szCs w:val="22"/>
              </w:rPr>
            </w:pPr>
            <w:r>
              <w:rPr>
                <w:rFonts w:cstheme="minorHAnsi"/>
                <w:b/>
                <w:sz w:val="22"/>
                <w:szCs w:val="22"/>
              </w:rPr>
              <w:t xml:space="preserve">Appareils (ou systèmes)</w:t>
            </w:r>
            <w:r>
              <w:rPr>
                <w:rFonts w:cstheme="minorHAnsi"/>
                <w:b/>
                <w:sz w:val="22"/>
                <w:szCs w:val="22"/>
              </w:rPr>
            </w:r>
          </w:p>
        </w:tc>
        <w:tc>
          <w:tcPr>
            <w:tcBorders/>
            <w:tcW w:w="3827" w:type="dxa"/>
            <w:vAlign w:val="center"/>
          </w:tcPr>
          <w:p w14:paraId="7DE6AE38" w14:textId="77777777">
            <w:pPr>
              <w:pStyle w:val="680"/>
              <w:pBdr/>
              <w:spacing/>
              <w:ind w:left="0"/>
              <w:jc w:val="center"/>
              <w:rPr>
                <w:rFonts w:cstheme="minorHAnsi"/>
                <w:sz w:val="22"/>
                <w:szCs w:val="22"/>
              </w:rPr>
            </w:pPr>
            <w:r>
              <w:rPr>
                <w:rFonts w:cstheme="minorHAnsi"/>
                <w:sz w:val="22"/>
                <w:szCs w:val="22"/>
              </w:rPr>
              <w:t xml:space="preserve">Locomoteur : handicap moteur</w:t>
            </w:r>
            <w:r>
              <w:rPr>
                <w:rFonts w:cstheme="minorHAnsi"/>
                <w:sz w:val="22"/>
                <w:szCs w:val="22"/>
              </w:rPr>
            </w:r>
          </w:p>
          <w:p w14:paraId="15B685CB" w14:textId="77777777">
            <w:pPr>
              <w:pStyle w:val="680"/>
              <w:pBdr/>
              <w:spacing/>
              <w:ind w:left="0"/>
              <w:jc w:val="center"/>
              <w:rPr>
                <w:rFonts w:cstheme="minorHAnsi"/>
                <w:sz w:val="22"/>
                <w:szCs w:val="22"/>
              </w:rPr>
            </w:pPr>
            <w:r>
              <w:rPr>
                <w:rFonts w:cstheme="minorHAnsi"/>
                <w:sz w:val="22"/>
                <w:szCs w:val="22"/>
              </w:rPr>
              <w:t xml:space="preserve">Respiratoire : infections bronchiales</w:t>
            </w:r>
            <w:r>
              <w:rPr>
                <w:rFonts w:cstheme="minorHAnsi"/>
                <w:sz w:val="22"/>
                <w:szCs w:val="22"/>
              </w:rPr>
            </w:r>
          </w:p>
          <w:p w14:paraId="16378282" w14:textId="77777777">
            <w:pPr>
              <w:pStyle w:val="680"/>
              <w:pBdr/>
              <w:spacing/>
              <w:ind w:left="0"/>
              <w:jc w:val="center"/>
              <w:rPr>
                <w:rFonts w:cstheme="minorHAnsi"/>
                <w:sz w:val="22"/>
                <w:szCs w:val="22"/>
              </w:rPr>
            </w:pPr>
            <w:r>
              <w:rPr>
                <w:rFonts w:cstheme="minorHAnsi"/>
                <w:sz w:val="22"/>
                <w:szCs w:val="22"/>
              </w:rPr>
              <w:t xml:space="preserve">Cardio-vasculaire : faiblesse du muscle cardiaque</w:t>
            </w:r>
            <w:r>
              <w:rPr>
                <w:rFonts w:cstheme="minorHAnsi"/>
                <w:sz w:val="22"/>
                <w:szCs w:val="22"/>
              </w:rPr>
            </w:r>
          </w:p>
        </w:tc>
        <w:tc>
          <w:tcPr>
            <w:tcBorders/>
            <w:tcW w:w="3544" w:type="dxa"/>
            <w:vAlign w:val="center"/>
          </w:tcPr>
          <w:p w14:paraId="6A966CD2" w14:textId="77777777">
            <w:pPr>
              <w:pStyle w:val="680"/>
              <w:pBdr/>
              <w:spacing/>
              <w:ind w:left="0"/>
              <w:jc w:val="center"/>
              <w:rPr>
                <w:rFonts w:cstheme="minorHAnsi"/>
                <w:sz w:val="22"/>
                <w:szCs w:val="22"/>
              </w:rPr>
            </w:pPr>
            <w:r>
              <w:rPr>
                <w:rFonts w:cstheme="minorHAnsi"/>
                <w:sz w:val="22"/>
                <w:szCs w:val="22"/>
              </w:rPr>
              <w:t xml:space="preserve">Systèmes locomoteur, respiratoire et cardio-vasculaire fonctionnels</w:t>
            </w:r>
            <w:r>
              <w:rPr>
                <w:rFonts w:cstheme="minorHAnsi"/>
                <w:sz w:val="22"/>
                <w:szCs w:val="22"/>
              </w:rPr>
            </w:r>
          </w:p>
        </w:tc>
      </w:tr>
      <w:tr>
        <w:trPr>
          <w:trHeight w:val="642"/>
        </w:trPr>
        <w:tc>
          <w:tcPr>
            <w:shd w:val="clear" w:color="auto" w:fill="b4c6e7" w:themeFill="accent1" w:themeFillTint="66"/>
            <w:tcBorders/>
            <w:tcW w:w="2975" w:type="dxa"/>
            <w:vAlign w:val="center"/>
          </w:tcPr>
          <w:p w14:paraId="64A66630" w14:textId="77777777">
            <w:pPr>
              <w:pStyle w:val="680"/>
              <w:pBdr/>
              <w:spacing/>
              <w:ind w:left="0"/>
              <w:jc w:val="center"/>
              <w:rPr>
                <w:rFonts w:cstheme="minorHAnsi"/>
                <w:b/>
                <w:sz w:val="22"/>
                <w:szCs w:val="22"/>
              </w:rPr>
            </w:pPr>
            <w:r>
              <w:rPr>
                <w:rFonts w:cstheme="minorHAnsi"/>
                <w:b/>
                <w:sz w:val="22"/>
                <w:szCs w:val="22"/>
              </w:rPr>
              <w:t xml:space="preserve">Organisme</w:t>
            </w:r>
            <w:r>
              <w:rPr>
                <w:rFonts w:cstheme="minorHAnsi"/>
                <w:b/>
                <w:sz w:val="22"/>
                <w:szCs w:val="22"/>
              </w:rPr>
            </w:r>
          </w:p>
        </w:tc>
        <w:tc>
          <w:tcPr>
            <w:tcBorders/>
            <w:tcW w:w="3827" w:type="dxa"/>
            <w:vAlign w:val="center"/>
          </w:tcPr>
          <w:p w14:paraId="5EAB2244" w14:textId="77777777">
            <w:pPr>
              <w:pStyle w:val="680"/>
              <w:pBdr/>
              <w:spacing/>
              <w:ind w:left="0"/>
              <w:jc w:val="center"/>
              <w:rPr>
                <w:rFonts w:cstheme="minorHAnsi"/>
                <w:sz w:val="22"/>
                <w:szCs w:val="22"/>
              </w:rPr>
            </w:pPr>
            <w:r>
              <w:rPr>
                <w:rFonts w:cstheme="minorHAnsi"/>
                <w:sz w:val="22"/>
                <w:szCs w:val="22"/>
              </w:rPr>
              <w:t xml:space="preserve">Affaiblissement progressif et régressions fonctionnels conduisant à une réduction de la durée de vie</w:t>
            </w:r>
            <w:r>
              <w:rPr>
                <w:rFonts w:cstheme="minorHAnsi"/>
                <w:sz w:val="22"/>
                <w:szCs w:val="22"/>
              </w:rPr>
            </w:r>
          </w:p>
        </w:tc>
        <w:tc>
          <w:tcPr>
            <w:tcBorders/>
            <w:tcW w:w="3544" w:type="dxa"/>
            <w:vAlign w:val="center"/>
          </w:tcPr>
          <w:p w14:paraId="664E7AF2" w14:textId="77777777">
            <w:pPr>
              <w:pStyle w:val="680"/>
              <w:pBdr/>
              <w:spacing/>
              <w:ind w:left="0"/>
              <w:jc w:val="center"/>
              <w:rPr>
                <w:rFonts w:cstheme="minorHAnsi"/>
                <w:sz w:val="22"/>
                <w:szCs w:val="22"/>
              </w:rPr>
            </w:pPr>
            <w:r>
              <w:rPr>
                <w:rFonts w:cstheme="minorHAnsi"/>
                <w:sz w:val="22"/>
                <w:szCs w:val="22"/>
              </w:rPr>
              <w:t xml:space="preserve">Fonctionnel</w:t>
            </w:r>
            <w:r>
              <w:rPr>
                <w:rFonts w:cstheme="minorHAnsi"/>
                <w:sz w:val="22"/>
                <w:szCs w:val="22"/>
              </w:rPr>
            </w:r>
          </w:p>
        </w:tc>
      </w:tr>
    </w:tbl>
    <w:p w14:paraId="67C96B8E" w14:textId="50F476F1">
      <w:pPr>
        <w:pBdr/>
        <w:spacing/>
        <w:ind/>
        <w:jc w:val="center"/>
        <w:rPr>
          <w:rFonts w:cstheme="minorHAnsi"/>
          <w:color w:val="ff0000"/>
        </w:rPr>
      </w:pPr>
      <w:r>
        <w:rPr>
          <w:b/>
          <w:bCs/>
          <w:color w:val="000000" w:themeColor="text1"/>
        </w:rPr>
        <w:t xml:space="preserve">Titre : Comparaison de l’impact de la mutation du gène de la </w:t>
      </w:r>
      <w:r>
        <w:rPr>
          <w:b/>
          <w:bCs/>
          <w:color w:val="000000" w:themeColor="text1"/>
        </w:rPr>
        <w:t xml:space="preserve">dystrophine</w:t>
      </w:r>
      <w:r>
        <w:rPr>
          <w:b/>
          <w:bCs/>
          <w:color w:val="000000" w:themeColor="text1"/>
        </w:rPr>
        <w:t xml:space="preserve"> à différentes échelles d’observation.</w:t>
      </w:r>
      <w:r>
        <w:rPr>
          <w:rFonts w:cstheme="minorHAnsi"/>
          <w:color w:val="ff0000"/>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MingLiU">
    <w:panose1 w:val="02020603020101020101"/>
  </w:font>
  <w:font w:name="Times New Roman">
    <w:panose1 w:val="02020603050405020304"/>
  </w:font>
  <w:font w:name="Wingdings">
    <w:panose1 w:val="05000000000000000000"/>
  </w:font>
  <w:font w:name="Courier New">
    <w:panose1 w:val="02070409020205020404"/>
  </w:font>
  <w:font w:name="Symbol">
    <w:panose1 w:val="05010000000000000000"/>
  </w:font>
  <w:font w:name="Calibri">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A7047"/>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30BD016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3E753F11"/>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4B861B73"/>
    <w:lvl w:ilvl="0">
      <w:isLgl w:val="false"/>
      <w:lvlJc w:val="left"/>
      <w:lvlText w:val=""/>
      <w:numFmt w:val="bullet"/>
      <w:pPr>
        <w:pBdr/>
        <w:spacing/>
        <w:ind w:hanging="360" w:left="720"/>
      </w:pPr>
      <w:rPr>
        <w:rFonts w:hint="default" w:ascii="Wingdings" w:hAnsi="Wingdings" w:eastAsiaTheme="minorHAnsi" w:cstheme="majorHAnsi"/>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628E39D9"/>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7448347E"/>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67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67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67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6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6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67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67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67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67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67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67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67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67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67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67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67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67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67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67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67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67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67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67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67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67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67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67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67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67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67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67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67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67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67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6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6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6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6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6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6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67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67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67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67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67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67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67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67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67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67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0ac"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67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67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67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67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67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6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6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6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6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6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6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67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67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67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67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67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67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67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67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6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67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67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67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67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67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67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67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67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67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67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67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67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67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67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67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67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67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67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67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67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67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67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67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67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67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67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67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67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67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12">
    <w:name w:val="List Table 7 Colorful - Accent 2"/>
    <w:basedOn w:val="67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67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67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67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4b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116">
    <w:name w:val="List Table 7 Colorful - Accent 6"/>
    <w:basedOn w:val="67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6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6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6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6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6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6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67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67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67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67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67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67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67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67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67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67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67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67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67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67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67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676"/>
    <w:next w:val="676"/>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676"/>
    <w:next w:val="676"/>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676"/>
    <w:next w:val="676"/>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676"/>
    <w:next w:val="676"/>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676"/>
    <w:next w:val="676"/>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676"/>
    <w:next w:val="676"/>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676"/>
    <w:next w:val="676"/>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676"/>
    <w:next w:val="676"/>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676"/>
    <w:next w:val="676"/>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677"/>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677"/>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677"/>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677"/>
    <w:link w:val="142"/>
    <w:uiPriority w:val="9"/>
    <w:pPr>
      <w:pBdr/>
      <w:spacing/>
      <w:ind/>
    </w:pPr>
    <w:rPr>
      <w:rFonts w:ascii="Arial" w:hAnsi="Arial" w:eastAsia="Arial" w:cs="Arial"/>
      <w:i/>
      <w:iCs/>
      <w:color w:val="0f4761" w:themeColor="accent1" w:themeShade="BF"/>
    </w:rPr>
  </w:style>
  <w:style w:type="character" w:styleId="154">
    <w:name w:val="Heading 5 Char"/>
    <w:basedOn w:val="677"/>
    <w:link w:val="143"/>
    <w:uiPriority w:val="9"/>
    <w:pPr>
      <w:pBdr/>
      <w:spacing/>
      <w:ind/>
    </w:pPr>
    <w:rPr>
      <w:rFonts w:ascii="Arial" w:hAnsi="Arial" w:eastAsia="Arial" w:cs="Arial"/>
      <w:color w:val="0f4761" w:themeColor="accent1" w:themeShade="BF"/>
    </w:rPr>
  </w:style>
  <w:style w:type="character" w:styleId="155">
    <w:name w:val="Heading 6 Char"/>
    <w:basedOn w:val="677"/>
    <w:link w:val="144"/>
    <w:uiPriority w:val="9"/>
    <w:pPr>
      <w:pBdr/>
      <w:spacing/>
      <w:ind/>
    </w:pPr>
    <w:rPr>
      <w:rFonts w:ascii="Arial" w:hAnsi="Arial" w:eastAsia="Arial" w:cs="Arial"/>
      <w:i/>
      <w:iCs/>
      <w:color w:val="595959" w:themeColor="text1" w:themeTint="A6"/>
    </w:rPr>
  </w:style>
  <w:style w:type="character" w:styleId="156">
    <w:name w:val="Heading 7 Char"/>
    <w:basedOn w:val="677"/>
    <w:link w:val="145"/>
    <w:uiPriority w:val="9"/>
    <w:pPr>
      <w:pBdr/>
      <w:spacing/>
      <w:ind/>
    </w:pPr>
    <w:rPr>
      <w:rFonts w:ascii="Arial" w:hAnsi="Arial" w:eastAsia="Arial" w:cs="Arial"/>
      <w:color w:val="595959" w:themeColor="text1" w:themeTint="A6"/>
    </w:rPr>
  </w:style>
  <w:style w:type="character" w:styleId="157">
    <w:name w:val="Heading 8 Char"/>
    <w:basedOn w:val="677"/>
    <w:link w:val="146"/>
    <w:uiPriority w:val="9"/>
    <w:pPr>
      <w:pBdr/>
      <w:spacing/>
      <w:ind/>
    </w:pPr>
    <w:rPr>
      <w:rFonts w:ascii="Arial" w:hAnsi="Arial" w:eastAsia="Arial" w:cs="Arial"/>
      <w:i/>
      <w:iCs/>
      <w:color w:val="272727" w:themeColor="text1" w:themeTint="D8"/>
    </w:rPr>
  </w:style>
  <w:style w:type="character" w:styleId="158">
    <w:name w:val="Heading 9 Char"/>
    <w:basedOn w:val="677"/>
    <w:link w:val="147"/>
    <w:uiPriority w:val="9"/>
    <w:pPr>
      <w:pBdr/>
      <w:spacing/>
      <w:ind/>
    </w:pPr>
    <w:rPr>
      <w:rFonts w:ascii="Arial" w:hAnsi="Arial" w:eastAsia="Arial" w:cs="Arial"/>
      <w:i/>
      <w:iCs/>
      <w:color w:val="272727" w:themeColor="text1" w:themeTint="D8"/>
    </w:rPr>
  </w:style>
  <w:style w:type="paragraph" w:styleId="159">
    <w:name w:val="Title"/>
    <w:basedOn w:val="676"/>
    <w:next w:val="676"/>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677"/>
    <w:link w:val="159"/>
    <w:uiPriority w:val="10"/>
    <w:pPr>
      <w:pBdr/>
      <w:spacing/>
      <w:ind/>
    </w:pPr>
    <w:rPr>
      <w:rFonts w:ascii="Arial" w:hAnsi="Arial" w:eastAsia="Arial" w:cs="Arial"/>
      <w:spacing w:val="-10"/>
      <w:sz w:val="56"/>
      <w:szCs w:val="56"/>
    </w:rPr>
  </w:style>
  <w:style w:type="paragraph" w:styleId="161">
    <w:name w:val="Subtitle"/>
    <w:basedOn w:val="676"/>
    <w:next w:val="676"/>
    <w:link w:val="162"/>
    <w:uiPriority w:val="11"/>
    <w:qFormat/>
    <w:pPr>
      <w:numPr>
        <w:ilvl w:val="1"/>
      </w:numPr>
      <w:pBdr/>
      <w:spacing/>
      <w:ind/>
    </w:pPr>
    <w:rPr>
      <w:color w:val="595959" w:themeColor="text1" w:themeTint="A6"/>
      <w:spacing w:val="15"/>
      <w:sz w:val="28"/>
      <w:szCs w:val="28"/>
    </w:rPr>
  </w:style>
  <w:style w:type="character" w:styleId="162">
    <w:name w:val="Subtitle Char"/>
    <w:basedOn w:val="677"/>
    <w:link w:val="161"/>
    <w:uiPriority w:val="11"/>
    <w:pPr>
      <w:pBdr/>
      <w:spacing/>
      <w:ind/>
    </w:pPr>
    <w:rPr>
      <w:color w:val="595959" w:themeColor="text1" w:themeTint="A6"/>
      <w:spacing w:val="15"/>
      <w:sz w:val="28"/>
      <w:szCs w:val="28"/>
    </w:rPr>
  </w:style>
  <w:style w:type="paragraph" w:styleId="163">
    <w:name w:val="Quote"/>
    <w:basedOn w:val="676"/>
    <w:next w:val="676"/>
    <w:link w:val="164"/>
    <w:uiPriority w:val="29"/>
    <w:qFormat/>
    <w:pPr>
      <w:pBdr/>
      <w:spacing w:before="160"/>
      <w:ind/>
      <w:jc w:val="center"/>
    </w:pPr>
    <w:rPr>
      <w:i/>
      <w:iCs/>
      <w:color w:val="404040" w:themeColor="text1" w:themeTint="BF"/>
    </w:rPr>
  </w:style>
  <w:style w:type="character" w:styleId="164">
    <w:name w:val="Quote Char"/>
    <w:basedOn w:val="677"/>
    <w:link w:val="163"/>
    <w:uiPriority w:val="29"/>
    <w:pPr>
      <w:pBdr/>
      <w:spacing/>
      <w:ind/>
    </w:pPr>
    <w:rPr>
      <w:i/>
      <w:iCs/>
      <w:color w:val="404040" w:themeColor="text1" w:themeTint="BF"/>
    </w:rPr>
  </w:style>
  <w:style w:type="character" w:styleId="166">
    <w:name w:val="Intense Emphasis"/>
    <w:basedOn w:val="677"/>
    <w:uiPriority w:val="21"/>
    <w:qFormat/>
    <w:pPr>
      <w:pBdr/>
      <w:spacing/>
      <w:ind/>
    </w:pPr>
    <w:rPr>
      <w:i/>
      <w:iCs/>
      <w:color w:val="0f4761" w:themeColor="accent1" w:themeShade="BF"/>
    </w:rPr>
  </w:style>
  <w:style w:type="paragraph" w:styleId="167">
    <w:name w:val="Intense Quote"/>
    <w:basedOn w:val="676"/>
    <w:next w:val="676"/>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677"/>
    <w:link w:val="167"/>
    <w:uiPriority w:val="30"/>
    <w:pPr>
      <w:pBdr/>
      <w:spacing/>
      <w:ind/>
    </w:pPr>
    <w:rPr>
      <w:i/>
      <w:iCs/>
      <w:color w:val="0f4761" w:themeColor="accent1" w:themeShade="BF"/>
    </w:rPr>
  </w:style>
  <w:style w:type="character" w:styleId="169">
    <w:name w:val="Intense Reference"/>
    <w:basedOn w:val="677"/>
    <w:uiPriority w:val="32"/>
    <w:qFormat/>
    <w:pPr>
      <w:pBdr/>
      <w:spacing/>
      <w:ind/>
    </w:pPr>
    <w:rPr>
      <w:b/>
      <w:bCs/>
      <w:smallCaps/>
      <w:color w:val="0f4761" w:themeColor="accent1" w:themeShade="BF"/>
      <w:spacing w:val="5"/>
    </w:rPr>
  </w:style>
  <w:style w:type="character" w:styleId="171">
    <w:name w:val="Subtle Emphasis"/>
    <w:basedOn w:val="677"/>
    <w:uiPriority w:val="19"/>
    <w:qFormat/>
    <w:pPr>
      <w:pBdr/>
      <w:spacing/>
      <w:ind/>
    </w:pPr>
    <w:rPr>
      <w:i/>
      <w:iCs/>
      <w:color w:val="404040" w:themeColor="text1" w:themeTint="BF"/>
    </w:rPr>
  </w:style>
  <w:style w:type="character" w:styleId="172">
    <w:name w:val="Emphasis"/>
    <w:basedOn w:val="677"/>
    <w:uiPriority w:val="20"/>
    <w:qFormat/>
    <w:pPr>
      <w:pBdr/>
      <w:spacing/>
      <w:ind/>
    </w:pPr>
    <w:rPr>
      <w:i/>
      <w:iCs/>
    </w:rPr>
  </w:style>
  <w:style w:type="character" w:styleId="173">
    <w:name w:val="Strong"/>
    <w:basedOn w:val="677"/>
    <w:uiPriority w:val="22"/>
    <w:qFormat/>
    <w:pPr>
      <w:pBdr/>
      <w:spacing/>
      <w:ind/>
    </w:pPr>
    <w:rPr>
      <w:b/>
      <w:bCs/>
    </w:rPr>
  </w:style>
  <w:style w:type="character" w:styleId="174">
    <w:name w:val="Subtle Reference"/>
    <w:basedOn w:val="677"/>
    <w:uiPriority w:val="31"/>
    <w:qFormat/>
    <w:pPr>
      <w:pBdr/>
      <w:spacing/>
      <w:ind/>
    </w:pPr>
    <w:rPr>
      <w:smallCaps/>
      <w:color w:val="5a5a5a" w:themeColor="text1" w:themeTint="A5"/>
    </w:rPr>
  </w:style>
  <w:style w:type="character" w:styleId="175">
    <w:name w:val="Book Title"/>
    <w:basedOn w:val="677"/>
    <w:uiPriority w:val="33"/>
    <w:qFormat/>
    <w:pPr>
      <w:pBdr/>
      <w:spacing/>
      <w:ind/>
    </w:pPr>
    <w:rPr>
      <w:b/>
      <w:bCs/>
      <w:i/>
      <w:iCs/>
      <w:spacing w:val="5"/>
    </w:rPr>
  </w:style>
  <w:style w:type="paragraph" w:styleId="176">
    <w:name w:val="Header"/>
    <w:basedOn w:val="676"/>
    <w:link w:val="177"/>
    <w:uiPriority w:val="99"/>
    <w:unhideWhenUsed/>
    <w:pPr>
      <w:pBdr/>
      <w:tabs>
        <w:tab w:val="center" w:leader="none" w:pos="4844"/>
        <w:tab w:val="right" w:leader="none" w:pos="9689"/>
      </w:tabs>
      <w:spacing w:after="0" w:line="240" w:lineRule="auto"/>
      <w:ind/>
    </w:pPr>
  </w:style>
  <w:style w:type="character" w:styleId="177">
    <w:name w:val="Header Char"/>
    <w:basedOn w:val="677"/>
    <w:link w:val="176"/>
    <w:uiPriority w:val="99"/>
    <w:pPr>
      <w:pBdr/>
      <w:spacing/>
      <w:ind/>
    </w:pPr>
  </w:style>
  <w:style w:type="paragraph" w:styleId="178">
    <w:name w:val="Footer"/>
    <w:basedOn w:val="676"/>
    <w:link w:val="179"/>
    <w:uiPriority w:val="99"/>
    <w:unhideWhenUsed/>
    <w:pPr>
      <w:pBdr/>
      <w:tabs>
        <w:tab w:val="center" w:leader="none" w:pos="4844"/>
        <w:tab w:val="right" w:leader="none" w:pos="9689"/>
      </w:tabs>
      <w:spacing w:after="0" w:line="240" w:lineRule="auto"/>
      <w:ind/>
    </w:pPr>
  </w:style>
  <w:style w:type="character" w:styleId="179">
    <w:name w:val="Footer Char"/>
    <w:basedOn w:val="677"/>
    <w:link w:val="178"/>
    <w:uiPriority w:val="99"/>
    <w:pPr>
      <w:pBdr/>
      <w:spacing/>
      <w:ind/>
    </w:pPr>
  </w:style>
  <w:style w:type="paragraph" w:styleId="180">
    <w:name w:val="Caption"/>
    <w:basedOn w:val="676"/>
    <w:next w:val="676"/>
    <w:uiPriority w:val="35"/>
    <w:unhideWhenUsed/>
    <w:qFormat/>
    <w:pPr>
      <w:pBdr/>
      <w:spacing w:after="200" w:line="240" w:lineRule="auto"/>
      <w:ind/>
    </w:pPr>
    <w:rPr>
      <w:i/>
      <w:iCs/>
      <w:color w:val="0e2841" w:themeColor="text2"/>
      <w:sz w:val="18"/>
      <w:szCs w:val="18"/>
    </w:rPr>
  </w:style>
  <w:style w:type="paragraph" w:styleId="181">
    <w:name w:val="footnote text"/>
    <w:basedOn w:val="676"/>
    <w:link w:val="182"/>
    <w:uiPriority w:val="99"/>
    <w:semiHidden/>
    <w:unhideWhenUsed/>
    <w:pPr>
      <w:pBdr/>
      <w:spacing w:after="0" w:line="240" w:lineRule="auto"/>
      <w:ind/>
    </w:pPr>
    <w:rPr>
      <w:sz w:val="20"/>
      <w:szCs w:val="20"/>
    </w:rPr>
  </w:style>
  <w:style w:type="character" w:styleId="182">
    <w:name w:val="Footnote Text Char"/>
    <w:basedOn w:val="677"/>
    <w:link w:val="181"/>
    <w:uiPriority w:val="99"/>
    <w:semiHidden/>
    <w:pPr>
      <w:pBdr/>
      <w:spacing/>
      <w:ind/>
    </w:pPr>
    <w:rPr>
      <w:sz w:val="20"/>
      <w:szCs w:val="20"/>
    </w:rPr>
  </w:style>
  <w:style w:type="character" w:styleId="183">
    <w:name w:val="footnote reference"/>
    <w:basedOn w:val="677"/>
    <w:uiPriority w:val="99"/>
    <w:semiHidden/>
    <w:unhideWhenUsed/>
    <w:pPr>
      <w:pBdr/>
      <w:spacing/>
      <w:ind/>
    </w:pPr>
    <w:rPr>
      <w:vertAlign w:val="superscript"/>
    </w:rPr>
  </w:style>
  <w:style w:type="paragraph" w:styleId="184">
    <w:name w:val="endnote text"/>
    <w:basedOn w:val="676"/>
    <w:link w:val="185"/>
    <w:uiPriority w:val="99"/>
    <w:semiHidden/>
    <w:unhideWhenUsed/>
    <w:pPr>
      <w:pBdr/>
      <w:spacing w:after="0" w:line="240" w:lineRule="auto"/>
      <w:ind/>
    </w:pPr>
    <w:rPr>
      <w:sz w:val="20"/>
      <w:szCs w:val="20"/>
    </w:rPr>
  </w:style>
  <w:style w:type="character" w:styleId="185">
    <w:name w:val="Endnote Text Char"/>
    <w:basedOn w:val="677"/>
    <w:link w:val="184"/>
    <w:uiPriority w:val="99"/>
    <w:semiHidden/>
    <w:pPr>
      <w:pBdr/>
      <w:spacing/>
      <w:ind/>
    </w:pPr>
    <w:rPr>
      <w:sz w:val="20"/>
      <w:szCs w:val="20"/>
    </w:rPr>
  </w:style>
  <w:style w:type="character" w:styleId="186">
    <w:name w:val="endnote reference"/>
    <w:basedOn w:val="677"/>
    <w:uiPriority w:val="99"/>
    <w:semiHidden/>
    <w:unhideWhenUsed/>
    <w:pPr>
      <w:pBdr/>
      <w:spacing/>
      <w:ind/>
    </w:pPr>
    <w:rPr>
      <w:vertAlign w:val="superscript"/>
    </w:rPr>
  </w:style>
  <w:style w:type="character" w:styleId="188">
    <w:name w:val="FollowedHyperlink"/>
    <w:basedOn w:val="677"/>
    <w:uiPriority w:val="99"/>
    <w:semiHidden/>
    <w:unhideWhenUsed/>
    <w:pPr>
      <w:pBdr/>
      <w:spacing/>
      <w:ind/>
    </w:pPr>
    <w:rPr>
      <w:color w:val="954f72" w:themeColor="followedHyperlink"/>
      <w:u w:val="single"/>
    </w:rPr>
  </w:style>
  <w:style w:type="paragraph" w:styleId="189">
    <w:name w:val="toc 1"/>
    <w:basedOn w:val="676"/>
    <w:next w:val="676"/>
    <w:uiPriority w:val="39"/>
    <w:unhideWhenUsed/>
    <w:pPr>
      <w:pBdr/>
      <w:spacing w:after="100"/>
      <w:ind/>
    </w:pPr>
  </w:style>
  <w:style w:type="paragraph" w:styleId="190">
    <w:name w:val="toc 2"/>
    <w:basedOn w:val="676"/>
    <w:next w:val="676"/>
    <w:uiPriority w:val="39"/>
    <w:unhideWhenUsed/>
    <w:pPr>
      <w:pBdr/>
      <w:spacing w:after="100"/>
      <w:ind w:left="220"/>
    </w:pPr>
  </w:style>
  <w:style w:type="paragraph" w:styleId="191">
    <w:name w:val="toc 3"/>
    <w:basedOn w:val="676"/>
    <w:next w:val="676"/>
    <w:uiPriority w:val="39"/>
    <w:unhideWhenUsed/>
    <w:pPr>
      <w:pBdr/>
      <w:spacing w:after="100"/>
      <w:ind w:left="440"/>
    </w:pPr>
  </w:style>
  <w:style w:type="paragraph" w:styleId="192">
    <w:name w:val="toc 4"/>
    <w:basedOn w:val="676"/>
    <w:next w:val="676"/>
    <w:uiPriority w:val="39"/>
    <w:unhideWhenUsed/>
    <w:pPr>
      <w:pBdr/>
      <w:spacing w:after="100"/>
      <w:ind w:left="660"/>
    </w:pPr>
  </w:style>
  <w:style w:type="paragraph" w:styleId="193">
    <w:name w:val="toc 5"/>
    <w:basedOn w:val="676"/>
    <w:next w:val="676"/>
    <w:uiPriority w:val="39"/>
    <w:unhideWhenUsed/>
    <w:pPr>
      <w:pBdr/>
      <w:spacing w:after="100"/>
      <w:ind w:left="880"/>
    </w:pPr>
  </w:style>
  <w:style w:type="paragraph" w:styleId="194">
    <w:name w:val="toc 6"/>
    <w:basedOn w:val="676"/>
    <w:next w:val="676"/>
    <w:uiPriority w:val="39"/>
    <w:unhideWhenUsed/>
    <w:pPr>
      <w:pBdr/>
      <w:spacing w:after="100"/>
      <w:ind w:left="1100"/>
    </w:pPr>
  </w:style>
  <w:style w:type="paragraph" w:styleId="195">
    <w:name w:val="toc 7"/>
    <w:basedOn w:val="676"/>
    <w:next w:val="676"/>
    <w:uiPriority w:val="39"/>
    <w:unhideWhenUsed/>
    <w:pPr>
      <w:pBdr/>
      <w:spacing w:after="100"/>
      <w:ind w:left="1320"/>
    </w:pPr>
  </w:style>
  <w:style w:type="paragraph" w:styleId="196">
    <w:name w:val="toc 8"/>
    <w:basedOn w:val="676"/>
    <w:next w:val="676"/>
    <w:uiPriority w:val="39"/>
    <w:unhideWhenUsed/>
    <w:pPr>
      <w:pBdr/>
      <w:spacing w:after="100"/>
      <w:ind w:left="1540"/>
    </w:pPr>
  </w:style>
  <w:style w:type="paragraph" w:styleId="197">
    <w:name w:val="toc 9"/>
    <w:basedOn w:val="676"/>
    <w:next w:val="676"/>
    <w:uiPriority w:val="39"/>
    <w:unhideWhenUsed/>
    <w:pPr>
      <w:pBdr/>
      <w:spacing w:after="100"/>
      <w:ind w:left="1760"/>
    </w:pPr>
  </w:style>
  <w:style w:type="character" w:styleId="198">
    <w:name w:val="Placeholder Text"/>
    <w:basedOn w:val="677"/>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676"/>
    <w:next w:val="676"/>
    <w:uiPriority w:val="99"/>
    <w:unhideWhenUsed/>
    <w:pPr>
      <w:pBdr/>
      <w:spacing w:after="0" w:afterAutospacing="0"/>
      <w:ind/>
    </w:pPr>
  </w:style>
  <w:style w:type="paragraph" w:styleId="676" w:default="1">
    <w:name w:val="Normal"/>
    <w:qFormat/>
    <w:pPr>
      <w:pBdr/>
      <w:spacing/>
      <w:ind/>
    </w:pPr>
  </w:style>
  <w:style w:type="character" w:styleId="677" w:default="1">
    <w:name w:val="Default Paragraph Font"/>
    <w:uiPriority w:val="1"/>
    <w:semiHidden/>
    <w:unhideWhenUsed/>
    <w:pPr>
      <w:pBdr/>
      <w:spacing/>
      <w:ind/>
    </w:pPr>
  </w:style>
  <w:style w:type="table" w:styleId="67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79" w:default="1">
    <w:name w:val="No List"/>
    <w:uiPriority w:val="99"/>
    <w:semiHidden/>
    <w:unhideWhenUsed/>
    <w:pPr>
      <w:pBdr/>
      <w:spacing/>
      <w:ind/>
    </w:pPr>
  </w:style>
  <w:style w:type="paragraph" w:styleId="680">
    <w:name w:val="List Paragraph"/>
    <w:basedOn w:val="676"/>
    <w:uiPriority w:val="34"/>
    <w:qFormat/>
    <w:pPr>
      <w:pBdr/>
      <w:spacing/>
      <w:ind w:left="720"/>
      <w:contextualSpacing w:val="true"/>
    </w:pPr>
  </w:style>
  <w:style w:type="character" w:styleId="681">
    <w:name w:val="Hyperlink"/>
    <w:basedOn w:val="677"/>
    <w:uiPriority w:val="99"/>
    <w:unhideWhenUsed/>
    <w:pPr>
      <w:pBdr/>
      <w:spacing/>
      <w:ind/>
    </w:pPr>
    <w:rPr>
      <w:color w:val="0563c1" w:themeColor="hyperlink"/>
      <w:u w:val="single"/>
    </w:rPr>
  </w:style>
  <w:style w:type="character" w:styleId="682">
    <w:name w:val="Unresolved Mention"/>
    <w:basedOn w:val="677"/>
    <w:uiPriority w:val="99"/>
    <w:semiHidden/>
    <w:unhideWhenUsed/>
    <w:pPr>
      <w:pBdr/>
      <w:spacing/>
      <w:ind/>
    </w:pPr>
    <w:rPr>
      <w:color w:val="605e5c"/>
      <w:shd w:val="clear" w:color="auto" w:fill="e1dfdd"/>
    </w:rPr>
  </w:style>
  <w:style w:type="paragraph" w:styleId="683">
    <w:name w:val="No Spacing"/>
    <w:uiPriority w:val="1"/>
    <w:qFormat/>
    <w:pPr>
      <w:pBdr/>
      <w:spacing w:after="0" w:line="240" w:lineRule="auto"/>
      <w:ind/>
    </w:pPr>
  </w:style>
  <w:style w:type="paragraph" w:styleId="684" w:customStyle="1">
    <w:name w:val="Table Paragraph"/>
    <w:basedOn w:val="676"/>
    <w:uiPriority w:val="1"/>
    <w:qFormat/>
    <w:pPr>
      <w:widowControl w:val="false"/>
      <w:pBdr/>
      <w:spacing w:after="0" w:line="240" w:lineRule="auto"/>
      <w:ind/>
    </w:pPr>
    <w:rPr>
      <w:rFonts w:ascii="Calibri" w:hAnsi="Calibri" w:eastAsia="Calibri" w:cs="Calibri"/>
    </w:rPr>
  </w:style>
  <w:style w:type="table" w:styleId="685">
    <w:name w:val="Table Grid"/>
    <w:basedOn w:val="678"/>
    <w:uiPriority w:val="39"/>
    <w:pPr>
      <w:pBdr/>
      <w:spacing w:after="0" w:line="240" w:lineRule="auto"/>
      <w:ind/>
    </w:pPr>
    <w:rPr>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35</cp:revision>
  <dcterms:created xsi:type="dcterms:W3CDTF">2026-04-03T14:29:00Z</dcterms:created>
  <dcterms:modified xsi:type="dcterms:W3CDTF">2026-06-29T14:56:06Z</dcterms:modified>
</cp:coreProperties>
</file>