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0840E" w14:textId="77777777" w:rsidR="00011483" w:rsidRDefault="00000000">
      <w:pPr>
        <w:jc w:val="center"/>
        <w:rPr>
          <w:b/>
        </w:rPr>
      </w:pPr>
      <w:r>
        <w:rPr>
          <w:b/>
        </w:rPr>
        <w:t>L’évolution de la fréquence des allèles dans une petite population</w:t>
      </w:r>
    </w:p>
    <w:p w14:paraId="11F7002E" w14:textId="77777777" w:rsidR="00011483" w:rsidRDefault="00000000">
      <w:pPr>
        <w:jc w:val="both"/>
      </w:pPr>
      <w:r>
        <w:rPr>
          <w:b/>
          <w:color w:val="00B0F0"/>
        </w:rPr>
        <w:t xml:space="preserve">Niveau de classe </w:t>
      </w:r>
      <w:r>
        <w:t>: Seconde</w:t>
      </w:r>
    </w:p>
    <w:p w14:paraId="4BCE9830" w14:textId="77777777" w:rsidR="00011483" w:rsidRDefault="00000000">
      <w:pPr>
        <w:jc w:val="both"/>
        <w:rPr>
          <w:rFonts w:ascii="Calibri" w:hAnsi="Calibri" w:cs="Calibri"/>
        </w:rPr>
      </w:pPr>
      <w:r>
        <w:rPr>
          <w:b/>
          <w:color w:val="00B0F0"/>
        </w:rPr>
        <w:t>Notion du BO travaillée</w:t>
      </w:r>
      <w:r>
        <w:rPr>
          <w:rFonts w:ascii="Calibri" w:eastAsia="Calibri" w:hAnsi="Calibri" w:cs="Calibri"/>
          <w:color w:val="00B0F0"/>
        </w:rPr>
        <w:t> </w:t>
      </w:r>
      <w:r>
        <w:rPr>
          <w:rFonts w:ascii="Calibri" w:eastAsia="Calibri" w:hAnsi="Calibri" w:cs="Calibri"/>
        </w:rPr>
        <w:t>qui s’inscrit dans</w:t>
      </w:r>
      <w:r>
        <w:rPr>
          <w:rFonts w:ascii="Calibri" w:eastAsia="Calibri" w:hAnsi="Calibri" w:cs="Calibri"/>
          <w:color w:val="000000" w:themeColor="text1"/>
        </w:rPr>
        <w:t xml:space="preserve"> « Biodiversité, résultat et étape de l’évolution » &gt;&gt; « L’évolution de la biodiversité au cours du temps s’explique par des forces évolutives s’exerçant au niveau des populations » :</w:t>
      </w:r>
    </w:p>
    <w:p w14:paraId="4FB13B1C" w14:textId="77777777" w:rsidR="00011483" w:rsidRDefault="00000000">
      <w:pPr>
        <w:spacing w:before="120" w:after="120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La dérive génétique est une modification aléatoire de la fréquence des allèles au sein d'une population </w:t>
      </w:r>
      <w:proofErr w:type="gramStart"/>
      <w:r>
        <w:rPr>
          <w:rFonts w:ascii="Calibri" w:eastAsia="Calibri" w:hAnsi="Calibri" w:cs="Calibri"/>
        </w:rPr>
        <w:t>au  cours</w:t>
      </w:r>
      <w:proofErr w:type="gramEnd"/>
      <w:r>
        <w:rPr>
          <w:rFonts w:ascii="Calibri" w:eastAsia="Calibri" w:hAnsi="Calibri" w:cs="Calibri"/>
        </w:rPr>
        <w:t xml:space="preserve"> des générations successives. Elle se produit de façon plus rapide lorsque l’effectif de la population est faible.</w:t>
      </w:r>
    </w:p>
    <w:p w14:paraId="5D357A8F" w14:textId="77777777" w:rsidR="00011483" w:rsidRDefault="00000000">
      <w:pPr>
        <w:jc w:val="both"/>
        <w:rPr>
          <w:b/>
          <w:bCs/>
        </w:rPr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 xml:space="preserve">: </w:t>
      </w:r>
      <w:r>
        <w:rPr>
          <w:b/>
          <w:bCs/>
        </w:rPr>
        <w:t>Présenter ses résultats sous la forme d’un tableau</w:t>
      </w:r>
    </w:p>
    <w:p w14:paraId="67ABB489" w14:textId="77777777" w:rsidR="00011483" w:rsidRDefault="00000000">
      <w:pPr>
        <w:jc w:val="both"/>
      </w:pPr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 xml:space="preserve">: Cette activité peut s’intégrer à une séquence pour </w:t>
      </w:r>
      <w:proofErr w:type="spellStart"/>
      <w:r>
        <w:t>co-construire</w:t>
      </w:r>
      <w:proofErr w:type="spellEnd"/>
      <w:r>
        <w:t xml:space="preserve"> les notions visées.</w:t>
      </w:r>
    </w:p>
    <w:p w14:paraId="4139DDE3" w14:textId="77777777" w:rsidR="00011483" w:rsidRDefault="00000000">
      <w:pPr>
        <w:jc w:val="both"/>
      </w:pPr>
      <w:r>
        <w:rPr>
          <w:b/>
          <w:color w:val="00B0F0"/>
        </w:rPr>
        <w:t xml:space="preserve">Contenu de l’activité </w:t>
      </w:r>
      <w:r>
        <w:t>:</w:t>
      </w:r>
    </w:p>
    <w:p w14:paraId="64021971" w14:textId="77777777" w:rsidR="00011483" w:rsidRDefault="00000000">
      <w:pPr>
        <w:jc w:val="both"/>
        <w:rPr>
          <w:rFonts w:ascii="Calibri" w:hAnsi="Calibri"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 xml:space="preserve">Consigne : </w:t>
      </w:r>
      <w:r w:rsidRPr="00D425B0">
        <w:rPr>
          <w:rFonts w:ascii="Calibri" w:hAnsi="Calibri"/>
          <w:b/>
          <w:bCs/>
          <w:color w:val="000000" w:themeColor="text1"/>
        </w:rPr>
        <w:t>Présenter les résultats</w:t>
      </w:r>
      <w:r>
        <w:rPr>
          <w:rFonts w:ascii="Calibri" w:hAnsi="Calibri"/>
          <w:color w:val="000000" w:themeColor="text1"/>
        </w:rPr>
        <w:t xml:space="preserve"> de votre modélisation </w:t>
      </w:r>
      <w:r w:rsidRPr="00D425B0">
        <w:rPr>
          <w:rFonts w:ascii="Calibri" w:hAnsi="Calibri"/>
          <w:b/>
          <w:bCs/>
          <w:color w:val="000000" w:themeColor="text1"/>
        </w:rPr>
        <w:t>sous la forme d’un tableau</w:t>
      </w:r>
      <w:r>
        <w:rPr>
          <w:rFonts w:ascii="Calibri" w:hAnsi="Calibri"/>
          <w:color w:val="000000" w:themeColor="text1"/>
        </w:rPr>
        <w:t xml:space="preserve"> présentant le nombre d’allèles A, B et O ainsi que leur fréquence pour chacune des 3 générations.</w:t>
      </w:r>
    </w:p>
    <w:p w14:paraId="3F96E4EF" w14:textId="77777777" w:rsidR="00011483" w:rsidRDefault="00000000">
      <w:pPr>
        <w:jc w:val="both"/>
        <w:rPr>
          <w:rFonts w:cstheme="minorHAnsi"/>
          <w:bCs/>
          <w:u w:val="single"/>
        </w:rPr>
      </w:pPr>
      <w:r>
        <w:rPr>
          <w:rFonts w:cstheme="minorHAnsi"/>
          <w:bCs/>
          <w:u w:val="single"/>
        </w:rPr>
        <w:t>Document 1</w:t>
      </w:r>
      <w:r>
        <w:rPr>
          <w:rFonts w:cstheme="minorHAnsi"/>
          <w:bCs/>
        </w:rPr>
        <w:t xml:space="preserve"> : Principe de la modélisation </w:t>
      </w:r>
    </w:p>
    <w:p w14:paraId="1AD97959" w14:textId="77777777" w:rsidR="00011483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Tous les êtres humains ont le </w:t>
      </w:r>
      <w:r>
        <w:rPr>
          <w:rFonts w:cstheme="minorHAnsi"/>
          <w:b/>
        </w:rPr>
        <w:t>gène « groupe sanguin</w:t>
      </w:r>
      <w:r>
        <w:rPr>
          <w:rFonts w:cstheme="minorHAnsi"/>
        </w:rPr>
        <w:t xml:space="preserve"> », par contre, ils peuvent posséder des versions différentes : ce sont les allèles </w:t>
      </w:r>
      <w:r>
        <w:rPr>
          <w:rFonts w:cstheme="minorHAnsi"/>
          <w:b/>
        </w:rPr>
        <w:t>O, A ou B</w:t>
      </w:r>
      <w:r>
        <w:rPr>
          <w:rFonts w:cstheme="minorHAnsi"/>
        </w:rPr>
        <w:t xml:space="preserve">. Ces versions n’apportent aucun avantage à l’organisme. </w:t>
      </w:r>
    </w:p>
    <w:p w14:paraId="2410FA9D" w14:textId="77777777" w:rsidR="00011483" w:rsidRDefault="00011483">
      <w:pPr>
        <w:spacing w:after="0" w:line="240" w:lineRule="auto"/>
        <w:jc w:val="both"/>
        <w:rPr>
          <w:rFonts w:cstheme="minorHAnsi"/>
          <w:lang w:eastAsia="fr-FR"/>
        </w:rPr>
      </w:pPr>
    </w:p>
    <w:p w14:paraId="3A6B241D" w14:textId="77777777" w:rsidR="00011483" w:rsidRDefault="00000000">
      <w:pPr>
        <w:spacing w:after="0" w:line="240" w:lineRule="auto"/>
        <w:jc w:val="both"/>
        <w:rPr>
          <w:rFonts w:cstheme="minorHAnsi"/>
          <w:lang w:eastAsia="fr-FR"/>
        </w:rPr>
      </w:pPr>
      <w:r>
        <w:rPr>
          <w:rFonts w:cstheme="minorHAnsi"/>
          <w:lang w:eastAsia="fr-FR"/>
        </w:rPr>
        <w:t xml:space="preserve">Dans cette modélisation, on représente les allèles (=le génotype) de chaque individu par deux briques colorées associées : chaque couleur de brique représente un allèle (couleur </w:t>
      </w:r>
      <w:r>
        <w:rPr>
          <w:rFonts w:cstheme="minorHAnsi"/>
          <w:b/>
          <w:lang w:eastAsia="fr-FR"/>
        </w:rPr>
        <w:t>blanche =allèle O</w:t>
      </w:r>
      <w:r>
        <w:rPr>
          <w:rFonts w:cstheme="minorHAnsi"/>
          <w:lang w:eastAsia="fr-FR"/>
        </w:rPr>
        <w:t xml:space="preserve">, couleur </w:t>
      </w:r>
      <w:r>
        <w:rPr>
          <w:rFonts w:cstheme="minorHAnsi"/>
          <w:b/>
          <w:lang w:eastAsia="fr-FR"/>
        </w:rPr>
        <w:t>rose =</w:t>
      </w:r>
      <w:r>
        <w:rPr>
          <w:rFonts w:cstheme="minorHAnsi"/>
          <w:lang w:eastAsia="fr-FR"/>
        </w:rPr>
        <w:t xml:space="preserve"> </w:t>
      </w:r>
      <w:r>
        <w:rPr>
          <w:rFonts w:cstheme="minorHAnsi"/>
          <w:b/>
          <w:lang w:eastAsia="fr-FR"/>
        </w:rPr>
        <w:t>allèle A</w:t>
      </w:r>
      <w:r>
        <w:rPr>
          <w:rFonts w:cstheme="minorHAnsi"/>
          <w:lang w:eastAsia="fr-FR"/>
        </w:rPr>
        <w:t xml:space="preserve">, couleur </w:t>
      </w:r>
      <w:r>
        <w:rPr>
          <w:rFonts w:cstheme="minorHAnsi"/>
          <w:b/>
          <w:lang w:eastAsia="fr-FR"/>
        </w:rPr>
        <w:t>verte =allèle B</w:t>
      </w:r>
      <w:r>
        <w:rPr>
          <w:rFonts w:cstheme="minorHAnsi"/>
          <w:lang w:eastAsia="fr-FR"/>
        </w:rPr>
        <w:t>).</w:t>
      </w:r>
    </w:p>
    <w:p w14:paraId="3B554686" w14:textId="77777777" w:rsidR="00011483" w:rsidRDefault="00011483">
      <w:pPr>
        <w:spacing w:after="0" w:line="240" w:lineRule="auto"/>
        <w:jc w:val="both"/>
        <w:rPr>
          <w:rFonts w:cstheme="minorHAnsi"/>
          <w:lang w:eastAsia="fr-FR"/>
        </w:rPr>
      </w:pPr>
    </w:p>
    <w:p w14:paraId="517F624A" w14:textId="77777777" w:rsidR="00011483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lang w:eastAsia="fr-FR"/>
        </w:rPr>
        <w:t xml:space="preserve">Chaque table dispose de la </w:t>
      </w:r>
      <w:r>
        <w:rPr>
          <w:rFonts w:cstheme="minorHAnsi"/>
          <w:b/>
          <w:lang w:eastAsia="fr-FR"/>
        </w:rPr>
        <w:t>même population de départ</w:t>
      </w:r>
      <w:r>
        <w:rPr>
          <w:rFonts w:cstheme="minorHAnsi"/>
          <w:lang w:eastAsia="fr-FR"/>
        </w:rPr>
        <w:t xml:space="preserve"> avec </w:t>
      </w:r>
      <w:r>
        <w:rPr>
          <w:rFonts w:cstheme="minorHAnsi"/>
          <w:b/>
          <w:bCs/>
          <w:lang w:eastAsia="fr-FR"/>
        </w:rPr>
        <w:t>11 individus</w:t>
      </w:r>
      <w:r>
        <w:rPr>
          <w:rFonts w:cstheme="minorHAnsi"/>
          <w:lang w:eastAsia="fr-FR"/>
        </w:rPr>
        <w:t xml:space="preserve">. Dans cette population, </w:t>
      </w:r>
      <w:r>
        <w:rPr>
          <w:rFonts w:cstheme="minorHAnsi"/>
        </w:rPr>
        <w:t xml:space="preserve">certains allèles sont plus fréquents que d’autres. </w:t>
      </w:r>
    </w:p>
    <w:p w14:paraId="1EEA8208" w14:textId="77777777" w:rsidR="00011483" w:rsidRDefault="00011483">
      <w:pPr>
        <w:spacing w:after="0" w:line="240" w:lineRule="auto"/>
        <w:jc w:val="both"/>
        <w:rPr>
          <w:rFonts w:cstheme="minorHAnsi"/>
        </w:rPr>
      </w:pPr>
    </w:p>
    <w:p w14:paraId="258B3BE2" w14:textId="77777777" w:rsidR="00011483" w:rsidRDefault="00011483">
      <w:pPr>
        <w:spacing w:after="0" w:line="240" w:lineRule="auto"/>
        <w:jc w:val="both"/>
        <w:rPr>
          <w:rFonts w:cstheme="minorHAnsi"/>
        </w:rPr>
      </w:pPr>
    </w:p>
    <w:p w14:paraId="698511CF" w14:textId="77777777" w:rsidR="00011483" w:rsidRDefault="00000000">
      <w:pPr>
        <w:spacing w:after="0" w:line="24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Note pour le professeur : faire des groupes de 11 individus avec la répartition suivante : </w:t>
      </w:r>
    </w:p>
    <w:p w14:paraId="310921B2" w14:textId="77777777" w:rsidR="00011483" w:rsidRDefault="00011483">
      <w:pPr>
        <w:spacing w:after="0" w:line="240" w:lineRule="auto"/>
        <w:jc w:val="both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011483" w14:paraId="06177702" w14:textId="77777777">
        <w:tc>
          <w:tcPr>
            <w:tcW w:w="1742" w:type="dxa"/>
            <w:vAlign w:val="center"/>
          </w:tcPr>
          <w:p w14:paraId="465E67EE" w14:textId="77777777" w:rsidR="00011483" w:rsidRDefault="000000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blanc-blanc</w:t>
            </w:r>
          </w:p>
        </w:tc>
        <w:tc>
          <w:tcPr>
            <w:tcW w:w="1742" w:type="dxa"/>
            <w:vAlign w:val="center"/>
          </w:tcPr>
          <w:p w14:paraId="2EC5ED21" w14:textId="77777777" w:rsidR="00011483" w:rsidRDefault="000000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blanc-rose</w:t>
            </w:r>
          </w:p>
        </w:tc>
        <w:tc>
          <w:tcPr>
            <w:tcW w:w="1743" w:type="dxa"/>
            <w:vAlign w:val="center"/>
          </w:tcPr>
          <w:p w14:paraId="7A26D264" w14:textId="77777777" w:rsidR="00011483" w:rsidRDefault="000000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vert -blanc</w:t>
            </w:r>
          </w:p>
        </w:tc>
        <w:tc>
          <w:tcPr>
            <w:tcW w:w="1743" w:type="dxa"/>
            <w:vAlign w:val="center"/>
          </w:tcPr>
          <w:p w14:paraId="3E624A81" w14:textId="77777777" w:rsidR="00011483" w:rsidRDefault="000000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vert-vert</w:t>
            </w:r>
          </w:p>
        </w:tc>
        <w:tc>
          <w:tcPr>
            <w:tcW w:w="1743" w:type="dxa"/>
            <w:vAlign w:val="center"/>
          </w:tcPr>
          <w:p w14:paraId="5BD0FA39" w14:textId="77777777" w:rsidR="00011483" w:rsidRDefault="000000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rose-rose</w:t>
            </w:r>
          </w:p>
        </w:tc>
        <w:tc>
          <w:tcPr>
            <w:tcW w:w="1743" w:type="dxa"/>
            <w:vAlign w:val="center"/>
          </w:tcPr>
          <w:p w14:paraId="7B1C41DB" w14:textId="77777777" w:rsidR="00011483" w:rsidRDefault="000000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rose-vert</w:t>
            </w:r>
          </w:p>
        </w:tc>
      </w:tr>
    </w:tbl>
    <w:p w14:paraId="4D3D325C" w14:textId="77777777" w:rsidR="00011483" w:rsidRDefault="00011483">
      <w:pPr>
        <w:spacing w:after="0" w:line="240" w:lineRule="auto"/>
        <w:jc w:val="both"/>
        <w:rPr>
          <w:rFonts w:cstheme="minorHAnsi"/>
        </w:rPr>
      </w:pPr>
    </w:p>
    <w:p w14:paraId="3FC1DAD3" w14:textId="77777777" w:rsidR="00011483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Prévoir assez de lego pour les différentes étapes. </w:t>
      </w:r>
    </w:p>
    <w:p w14:paraId="0AF49D9B" w14:textId="77777777" w:rsidR="00011483" w:rsidRDefault="00011483">
      <w:pPr>
        <w:spacing w:after="0" w:line="240" w:lineRule="auto"/>
        <w:jc w:val="both"/>
        <w:rPr>
          <w:rFonts w:cstheme="minorHAnsi"/>
        </w:rPr>
      </w:pPr>
    </w:p>
    <w:p w14:paraId="654F0BB0" w14:textId="77777777" w:rsidR="00011483" w:rsidRDefault="00000000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  <w:noProof/>
          <w:lang w:val="en-US"/>
        </w:rPr>
        <mc:AlternateContent>
          <mc:Choice Requires="wpg">
            <w:drawing>
              <wp:inline distT="0" distB="0" distL="0" distR="0" wp14:anchorId="2B50AF6B" wp14:editId="516668BF">
                <wp:extent cx="1813560" cy="899795"/>
                <wp:effectExtent l="0" t="0" r="0" b="0"/>
                <wp:docPr id="1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1813560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42.80pt;height:70.8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14:paraId="24804A9D" w14:textId="77777777" w:rsidR="00011483" w:rsidRDefault="00011483">
      <w:pPr>
        <w:spacing w:after="0" w:line="240" w:lineRule="auto"/>
        <w:jc w:val="both"/>
        <w:rPr>
          <w:rFonts w:cstheme="minorHAnsi"/>
        </w:rPr>
      </w:pPr>
    </w:p>
    <w:p w14:paraId="68BB1D2F" w14:textId="77777777" w:rsidR="00011483" w:rsidRDefault="00011483">
      <w:pPr>
        <w:spacing w:after="0" w:line="240" w:lineRule="auto"/>
        <w:jc w:val="both"/>
        <w:rPr>
          <w:rFonts w:cstheme="minorHAnsi"/>
        </w:rPr>
      </w:pPr>
    </w:p>
    <w:p w14:paraId="6D5B7E18" w14:textId="77777777" w:rsidR="00011483" w:rsidRDefault="00000000">
      <w:pPr>
        <w:spacing w:after="0" w:line="240" w:lineRule="auto"/>
        <w:jc w:val="both"/>
        <w:rPr>
          <w:rFonts w:cstheme="minorHAnsi"/>
          <w:bCs/>
          <w:u w:val="single"/>
        </w:rPr>
      </w:pPr>
      <w:r>
        <w:rPr>
          <w:rFonts w:cstheme="minorHAnsi"/>
          <w:bCs/>
          <w:u w:val="single"/>
        </w:rPr>
        <w:t>Document 2</w:t>
      </w:r>
      <w:r>
        <w:rPr>
          <w:rFonts w:cstheme="minorHAnsi"/>
          <w:bCs/>
        </w:rPr>
        <w:t> : Calcul de la fréquence d’un allèle</w:t>
      </w:r>
    </w:p>
    <w:p w14:paraId="6A015FBE" w14:textId="77777777" w:rsidR="00011483" w:rsidRDefault="00011483">
      <w:pPr>
        <w:spacing w:after="0" w:line="240" w:lineRule="auto"/>
        <w:jc w:val="both"/>
        <w:rPr>
          <w:rFonts w:cstheme="minorHAnsi"/>
          <w:b/>
          <w:u w:val="single"/>
        </w:rPr>
      </w:pPr>
    </w:p>
    <w:p w14:paraId="51C2F422" w14:textId="77777777" w:rsidR="00011483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Fréquence de l’allèle 1= </w:t>
      </w:r>
      <w:r>
        <w:rPr>
          <w:rFonts w:cstheme="minorHAnsi"/>
          <w:u w:val="single"/>
        </w:rPr>
        <w:t>nombre d’allèle 1 dans la population x 100</w:t>
      </w:r>
    </w:p>
    <w:p w14:paraId="3F1C9CB6" w14:textId="77777777" w:rsidR="00011483" w:rsidRDefault="00000000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Nombre total d’allèles dans toute la population </w:t>
      </w:r>
    </w:p>
    <w:p w14:paraId="47B4BC39" w14:textId="77777777" w:rsidR="00011483" w:rsidRDefault="00011483">
      <w:pPr>
        <w:spacing w:after="0" w:line="240" w:lineRule="auto"/>
        <w:jc w:val="both"/>
        <w:rPr>
          <w:rFonts w:cstheme="minorHAnsi"/>
        </w:rPr>
      </w:pPr>
    </w:p>
    <w:p w14:paraId="7BA5A2D5" w14:textId="77777777" w:rsidR="00011483" w:rsidRDefault="00000000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u w:val="single"/>
        </w:rPr>
        <w:br w:type="page" w:clear="all"/>
      </w:r>
    </w:p>
    <w:p w14:paraId="1C64B433" w14:textId="77777777" w:rsidR="00011483" w:rsidRDefault="00000000">
      <w:pPr>
        <w:jc w:val="both"/>
        <w:rPr>
          <w:rFonts w:cstheme="minorHAnsi"/>
          <w:bCs/>
          <w:u w:val="single"/>
        </w:rPr>
      </w:pPr>
      <w:r>
        <w:rPr>
          <w:rFonts w:cstheme="minorHAnsi"/>
          <w:bCs/>
          <w:u w:val="single"/>
        </w:rPr>
        <w:lastRenderedPageBreak/>
        <w:t>Document 3</w:t>
      </w:r>
      <w:r>
        <w:rPr>
          <w:rFonts w:cstheme="minorHAnsi"/>
          <w:bCs/>
        </w:rPr>
        <w:t xml:space="preserve"> : Protocole de modélisation </w:t>
      </w:r>
    </w:p>
    <w:p w14:paraId="5E61D4E1" w14:textId="77777777" w:rsidR="00011483" w:rsidRDefault="00000000">
      <w:pPr>
        <w:jc w:val="both"/>
        <w:rPr>
          <w:rFonts w:cstheme="minorHAnsi"/>
        </w:rPr>
      </w:pPr>
      <w:r>
        <w:rPr>
          <w:rFonts w:cstheme="minorHAnsi"/>
        </w:rPr>
        <w:t>Suivre les étapes et ne pas tenir compte des couleurs de la règle.</w:t>
      </w:r>
    </w:p>
    <w:p w14:paraId="6A309919" w14:textId="77777777" w:rsidR="00011483" w:rsidRDefault="00000000">
      <w:pPr>
        <w:rPr>
          <w:rFonts w:ascii="Comic Sans MS" w:hAnsi="Comic Sans MS"/>
        </w:rPr>
      </w:pPr>
      <w:r>
        <w:rPr>
          <w:rFonts w:ascii="Comic Sans MS" w:hAnsi="Comic Sans MS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CD4F29" wp14:editId="3F62C7B0">
                <wp:simplePos x="0" y="0"/>
                <wp:positionH relativeFrom="margin">
                  <wp:align>left</wp:align>
                </wp:positionH>
                <wp:positionV relativeFrom="paragraph">
                  <wp:posOffset>45635</wp:posOffset>
                </wp:positionV>
                <wp:extent cx="6038850" cy="5301615"/>
                <wp:effectExtent l="0" t="0" r="0" b="0"/>
                <wp:wrapSquare wrapText="bothSides"/>
                <wp:docPr id="2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apture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/>
                        <a:srcRect l="1998" t="6520" r="34479" b="4415"/>
                        <a:stretch/>
                      </pic:blipFill>
                      <pic:spPr bwMode="auto">
                        <a:xfrm>
                          <a:off x="0" y="0"/>
                          <a:ext cx="6045713" cy="53081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2336;o:allowoverlap:true;o:allowincell:true;mso-position-horizontal-relative:margin;mso-position-horizontal:left;mso-position-vertical-relative:text;margin-top:3.59pt;mso-position-vertical:absolute;width:475.50pt;height:417.45pt;mso-wrap-distance-left:9.00pt;mso-wrap-distance-top:0.00pt;mso-wrap-distance-right:9.00pt;mso-wrap-distance-bottom:0.00pt;z-index:1;" stroked="f">
                <w10:wrap type="square"/>
                <v:imagedata r:id="rId11" o:title="" croptop="4273f" cropleft="1309f" cropbottom="2893f" cropright="22596f"/>
                <o:lock v:ext="edit" rotation="t"/>
              </v:shape>
            </w:pict>
          </mc:Fallback>
        </mc:AlternateContent>
      </w:r>
    </w:p>
    <w:p w14:paraId="656E3A5B" w14:textId="77777777" w:rsidR="00011483" w:rsidRDefault="00011483">
      <w:pPr>
        <w:rPr>
          <w:rFonts w:ascii="Comic Sans MS" w:hAnsi="Comic Sans MS"/>
        </w:rPr>
      </w:pPr>
    </w:p>
    <w:p w14:paraId="50C1B2F0" w14:textId="77777777" w:rsidR="00011483" w:rsidRDefault="00011483">
      <w:pPr>
        <w:rPr>
          <w:rFonts w:ascii="Comic Sans MS" w:hAnsi="Comic Sans MS"/>
        </w:rPr>
      </w:pPr>
    </w:p>
    <w:p w14:paraId="31FA8106" w14:textId="77777777" w:rsidR="00011483" w:rsidRDefault="00000000">
      <w:pPr>
        <w:ind w:left="720" w:hanging="360"/>
      </w:pPr>
      <w:r>
        <w:t>.</w:t>
      </w:r>
    </w:p>
    <w:p w14:paraId="723482DE" w14:textId="77777777" w:rsidR="00011483" w:rsidRDefault="00011483">
      <w:pPr>
        <w:ind w:left="720" w:hanging="360"/>
      </w:pPr>
    </w:p>
    <w:p w14:paraId="638D679F" w14:textId="77777777" w:rsidR="00011483" w:rsidRDefault="00011483">
      <w:pPr>
        <w:rPr>
          <w:rFonts w:ascii="Comic Sans MS" w:hAnsi="Comic Sans MS" w:cs="Times New Roman"/>
          <w:b/>
          <w:i/>
        </w:rPr>
      </w:pPr>
    </w:p>
    <w:p w14:paraId="42CD2B09" w14:textId="77777777" w:rsidR="00011483" w:rsidRDefault="00011483">
      <w:pPr>
        <w:rPr>
          <w:rFonts w:ascii="Comic Sans MS" w:hAnsi="Comic Sans MS"/>
          <w:lang w:eastAsia="fr-FR"/>
        </w:rPr>
      </w:pPr>
    </w:p>
    <w:p w14:paraId="53F8BDCD" w14:textId="77777777" w:rsidR="00011483" w:rsidRDefault="00011483">
      <w:pPr>
        <w:rPr>
          <w:rFonts w:ascii="Comic Sans MS" w:hAnsi="Comic Sans MS" w:cs="Times New Roman"/>
        </w:rPr>
      </w:pPr>
    </w:p>
    <w:p w14:paraId="089650E5" w14:textId="77777777" w:rsidR="00011483" w:rsidRDefault="00011483">
      <w:pPr>
        <w:rPr>
          <w:rFonts w:ascii="Comic Sans MS" w:hAnsi="Comic Sans MS" w:cs="Times New Roman"/>
        </w:rPr>
      </w:pPr>
    </w:p>
    <w:p w14:paraId="09AA187E" w14:textId="77777777" w:rsidR="00011483" w:rsidRDefault="00011483">
      <w:pPr>
        <w:ind w:left="720" w:hanging="360"/>
      </w:pPr>
    </w:p>
    <w:p w14:paraId="5D7A4F32" w14:textId="77777777" w:rsidR="00011483" w:rsidRDefault="00011483">
      <w:pPr>
        <w:ind w:left="720" w:hanging="360"/>
      </w:pPr>
    </w:p>
    <w:p w14:paraId="383D1E8F" w14:textId="77777777" w:rsidR="00011483" w:rsidRDefault="00011483">
      <w:pPr>
        <w:rPr>
          <w:u w:val="single"/>
        </w:rPr>
      </w:pPr>
    </w:p>
    <w:p w14:paraId="1BCA3549" w14:textId="77777777" w:rsidR="00011483" w:rsidRDefault="00011483">
      <w:pPr>
        <w:rPr>
          <w:u w:val="single"/>
        </w:rPr>
      </w:pPr>
    </w:p>
    <w:p w14:paraId="376AE31F" w14:textId="77777777" w:rsidR="00011483" w:rsidRDefault="00011483">
      <w:pPr>
        <w:rPr>
          <w:u w:val="single"/>
        </w:rPr>
      </w:pPr>
    </w:p>
    <w:p w14:paraId="1A97FF8B" w14:textId="77777777" w:rsidR="00011483" w:rsidRDefault="00011483">
      <w:pPr>
        <w:rPr>
          <w:u w:val="single"/>
        </w:rPr>
      </w:pPr>
    </w:p>
    <w:p w14:paraId="543344D2" w14:textId="77777777" w:rsidR="00011483" w:rsidRDefault="00011483">
      <w:pPr>
        <w:rPr>
          <w:rFonts w:ascii="Comic Sans MS" w:hAnsi="Comic Sans MS"/>
          <w:b/>
          <w:color w:val="00B0F0"/>
        </w:rPr>
      </w:pPr>
    </w:p>
    <w:p w14:paraId="4DE41783" w14:textId="77777777" w:rsidR="00011483" w:rsidRDefault="00011483">
      <w:pPr>
        <w:rPr>
          <w:rFonts w:ascii="Comic Sans MS" w:hAnsi="Comic Sans MS"/>
          <w:b/>
          <w:color w:val="00B0F0"/>
        </w:rPr>
      </w:pPr>
    </w:p>
    <w:p w14:paraId="4266D3A8" w14:textId="77777777" w:rsidR="00011483" w:rsidRDefault="00011483">
      <w:pPr>
        <w:rPr>
          <w:rFonts w:ascii="Comic Sans MS" w:hAnsi="Comic Sans MS"/>
          <w:b/>
          <w:color w:val="00B0F0"/>
        </w:rPr>
      </w:pPr>
    </w:p>
    <w:p w14:paraId="7DD2B06A" w14:textId="77777777" w:rsidR="00011483" w:rsidRDefault="00011483">
      <w:pPr>
        <w:rPr>
          <w:rFonts w:ascii="Comic Sans MS" w:hAnsi="Comic Sans MS"/>
          <w:b/>
          <w:color w:val="00B0F0"/>
        </w:rPr>
      </w:pPr>
    </w:p>
    <w:p w14:paraId="16C6D14A" w14:textId="77777777" w:rsidR="00011483" w:rsidRDefault="00000000">
      <w:pPr>
        <w:rPr>
          <w:rFonts w:ascii="Comic Sans MS" w:hAnsi="Comic Sans MS"/>
          <w:b/>
          <w:bCs/>
          <w:color w:val="00B0F0"/>
        </w:rPr>
      </w:pPr>
      <w:r>
        <w:rPr>
          <w:rFonts w:ascii="Comic Sans MS" w:hAnsi="Comic Sans MS"/>
          <w:b/>
          <w:color w:val="00B0F0"/>
        </w:rPr>
        <w:br w:type="page" w:clear="all"/>
      </w:r>
    </w:p>
    <w:p w14:paraId="6457C43F" w14:textId="77777777" w:rsidR="00011483" w:rsidRDefault="00000000">
      <w:r>
        <w:rPr>
          <w:b/>
          <w:color w:val="00B0F0"/>
        </w:rPr>
        <w:lastRenderedPageBreak/>
        <w:t xml:space="preserve">Critères de réussite de la compétence travaillée </w:t>
      </w:r>
      <w:r>
        <w:t xml:space="preserve">: </w:t>
      </w:r>
    </w:p>
    <w:p w14:paraId="16107FDA" w14:textId="77777777" w:rsidR="00011483" w:rsidRDefault="00000000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u w:val="single"/>
        </w:rPr>
        <w:t>Présenter ses résultats sous la forme d’un tableau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011483" w14:paraId="4E753929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1205954E" w14:textId="77777777" w:rsidR="00011483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 réussis si : </w:t>
            </w:r>
          </w:p>
          <w:p w14:paraId="7B3D9345" w14:textId="77777777" w:rsidR="00011483" w:rsidRDefault="00000000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0447B847" w14:textId="77777777" w:rsidR="00011483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Evaluation</w:t>
            </w:r>
          </w:p>
        </w:tc>
      </w:tr>
      <w:tr w:rsidR="00011483" w14:paraId="509D6AB7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AAAC" w14:textId="77777777" w:rsidR="00011483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>: Mon tableau présente les résultats obtenus / observés. Le choix de mes colonnes et de mes lignes est pertinent : il permet de comprendre facilement les résultats obtenus. Le titre correspond aux résultats présentés.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349D" w14:textId="77777777" w:rsidR="00011483" w:rsidRDefault="00011483">
            <w:pPr>
              <w:jc w:val="center"/>
              <w:rPr>
                <w:rFonts w:cstheme="minorHAnsi"/>
              </w:rPr>
            </w:pPr>
          </w:p>
        </w:tc>
      </w:tr>
      <w:tr w:rsidR="00011483" w14:paraId="39F030B2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CCD1" w14:textId="77777777" w:rsidR="00011483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: </w:t>
            </w:r>
            <w:r>
              <w:rPr>
                <w:rFonts w:cstheme="minorHAnsi"/>
              </w:rPr>
              <w:t xml:space="preserve">J’ai représenté </w:t>
            </w:r>
            <w:r>
              <w:rPr>
                <w:rFonts w:cstheme="minorHAnsi"/>
                <w:b/>
                <w14:ligatures w14:val="standardContextual"/>
              </w:rPr>
              <w:t>l'ensemble</w:t>
            </w:r>
            <w:r>
              <w:rPr>
                <w:rFonts w:cstheme="minorHAnsi"/>
                <w14:ligatures w14:val="standardContextual"/>
              </w:rPr>
              <w:t xml:space="preserve"> </w:t>
            </w:r>
            <w:r>
              <w:rPr>
                <w:rFonts w:cstheme="minorHAnsi"/>
                <w:b/>
                <w14:ligatures w14:val="standardContextual"/>
              </w:rPr>
              <w:t>des résultats</w:t>
            </w:r>
            <w:r>
              <w:rPr>
                <w:rFonts w:cstheme="minorHAnsi"/>
                <w14:ligatures w14:val="standardContextual"/>
              </w:rPr>
              <w:t xml:space="preserve"> obtenus.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3BB4" w14:textId="77777777" w:rsidR="00011483" w:rsidRDefault="00011483">
            <w:pPr>
              <w:jc w:val="center"/>
              <w:rPr>
                <w:rFonts w:cstheme="minorHAnsi"/>
              </w:rPr>
            </w:pPr>
          </w:p>
        </w:tc>
      </w:tr>
      <w:tr w:rsidR="00011483" w14:paraId="027C4F4F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015E" w14:textId="77777777" w:rsidR="00011483" w:rsidRDefault="00000000">
            <w:pPr>
              <w:pStyle w:val="Sansinterligne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EXACTITUDE </w:t>
            </w:r>
            <w:r>
              <w:rPr>
                <w:rFonts w:cstheme="minorHAnsi"/>
              </w:rPr>
              <w:t xml:space="preserve">: Mon tableau comporte un </w:t>
            </w:r>
            <w:r>
              <w:rPr>
                <w:rFonts w:cstheme="minorHAnsi"/>
                <w:b/>
              </w:rPr>
              <w:t>nombre adapté de colonnes et de lignes</w:t>
            </w:r>
            <w:r>
              <w:rPr>
                <w:rFonts w:cstheme="minorHAnsi"/>
              </w:rPr>
              <w:t xml:space="preserve">, les </w:t>
            </w:r>
            <w:r>
              <w:rPr>
                <w:rFonts w:cstheme="minorHAnsi"/>
                <w:b/>
              </w:rPr>
              <w:t>cellules du tableau</w:t>
            </w:r>
            <w:r>
              <w:rPr>
                <w:rFonts w:cstheme="minorHAnsi"/>
              </w:rPr>
              <w:t xml:space="preserve"> sont renseignées de manière </w:t>
            </w:r>
            <w:r>
              <w:rPr>
                <w:rFonts w:cstheme="minorHAnsi"/>
                <w:b/>
              </w:rPr>
              <w:t>exacte</w:t>
            </w:r>
            <w:r>
              <w:rPr>
                <w:rFonts w:cstheme="minorHAnsi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51C8" w14:textId="77777777" w:rsidR="00011483" w:rsidRDefault="00011483">
            <w:pPr>
              <w:jc w:val="center"/>
              <w:rPr>
                <w:rFonts w:cstheme="minorHAnsi"/>
              </w:rPr>
            </w:pPr>
          </w:p>
        </w:tc>
      </w:tr>
      <w:tr w:rsidR="00011483" w14:paraId="36983BE7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41AB" w14:textId="77777777" w:rsidR="00011483" w:rsidRDefault="00000000">
            <w:pPr>
              <w:spacing w:after="0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rPr>
                <w:rFonts w:cstheme="minorHAnsi"/>
              </w:rPr>
              <w:t xml:space="preserve">Mon tableau est </w:t>
            </w:r>
            <w:r>
              <w:rPr>
                <w:rFonts w:cstheme="minorHAnsi"/>
                <w:b/>
                <w14:ligatures w14:val="standardContextual"/>
              </w:rPr>
              <w:t>soigné</w:t>
            </w:r>
            <w:r>
              <w:rPr>
                <w:rFonts w:cstheme="minorHAnsi"/>
                <w14:ligatures w14:val="standardContextual"/>
              </w:rPr>
              <w:t xml:space="preserve"> et </w:t>
            </w:r>
            <w:r>
              <w:rPr>
                <w:rFonts w:cstheme="minorHAnsi"/>
                <w:b/>
                <w14:ligatures w14:val="standardContextual"/>
              </w:rPr>
              <w:t>lisible</w:t>
            </w:r>
            <w:r>
              <w:rPr>
                <w:rFonts w:cstheme="minorHAnsi"/>
                <w14:ligatures w14:val="standardContextual"/>
              </w:rPr>
              <w:t xml:space="preserve">. Les </w:t>
            </w:r>
            <w:r>
              <w:rPr>
                <w:rFonts w:cstheme="minorHAnsi"/>
                <w:b/>
                <w14:ligatures w14:val="standardContextual"/>
              </w:rPr>
              <w:t>règles de communication sont respectées</w:t>
            </w:r>
            <w:r>
              <w:rPr>
                <w:rFonts w:cstheme="minorHAnsi"/>
                <w14:ligatures w14:val="standardContextual"/>
              </w:rPr>
              <w:t xml:space="preserve"> : </w:t>
            </w:r>
          </w:p>
          <w:p w14:paraId="43133143" w14:textId="77777777" w:rsidR="00011483" w:rsidRDefault="00000000">
            <w:pPr>
              <w:spacing w:after="0"/>
              <w:rPr>
                <w:rFonts w:cstheme="minorHAnsi"/>
                <w14:ligatures w14:val="standardContextual"/>
              </w:rPr>
            </w:pPr>
            <w:r>
              <w:rPr>
                <w:rFonts w:cstheme="minorHAnsi"/>
                <w14:ligatures w14:val="standardContextual"/>
              </w:rPr>
              <w:t>-</w:t>
            </w:r>
            <w:r>
              <w:rPr>
                <w:rFonts w:cstheme="minorHAnsi"/>
              </w:rPr>
              <w:t>intitulé des colonnes et lignes indiqué</w:t>
            </w:r>
          </w:p>
          <w:p w14:paraId="5255B6B9" w14:textId="77777777" w:rsidR="00011483" w:rsidRDefault="00000000">
            <w:pPr>
              <w:rPr>
                <w:rFonts w:cstheme="minorHAnsi"/>
              </w:rPr>
            </w:pPr>
            <w:r>
              <w:rPr>
                <w:rFonts w:cstheme="minorHAnsi"/>
                <w14:ligatures w14:val="standardContextual"/>
              </w:rPr>
              <w:t xml:space="preserve">- </w:t>
            </w:r>
            <w:r>
              <w:rPr>
                <w:rFonts w:cstheme="minorHAnsi"/>
                <w:b/>
                <w14:ligatures w14:val="standardContextual"/>
              </w:rPr>
              <w:t>titre</w:t>
            </w:r>
            <w:r>
              <w:rPr>
                <w:rFonts w:cstheme="minorHAnsi"/>
                <w14:ligatures w14:val="standardContextual"/>
              </w:rPr>
              <w:t xml:space="preserve"> présent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B9D0" w14:textId="77777777" w:rsidR="00011483" w:rsidRDefault="00011483">
            <w:pPr>
              <w:jc w:val="center"/>
              <w:rPr>
                <w:rFonts w:cstheme="minorHAnsi"/>
              </w:rPr>
            </w:pPr>
          </w:p>
        </w:tc>
      </w:tr>
    </w:tbl>
    <w:p w14:paraId="093ED082" w14:textId="77777777" w:rsidR="00011483" w:rsidRDefault="00011483">
      <w:pPr>
        <w:rPr>
          <w:b/>
        </w:rPr>
      </w:pPr>
    </w:p>
    <w:p w14:paraId="49D1B88F" w14:textId="77777777" w:rsidR="00011483" w:rsidRDefault="00000000">
      <w:pPr>
        <w:spacing w:after="0" w:line="240" w:lineRule="auto"/>
        <w:rPr>
          <w:rFonts w:cstheme="minorHAnsi"/>
        </w:rPr>
      </w:pPr>
      <w:r>
        <w:rPr>
          <w:rFonts w:cstheme="minorHAnsi"/>
        </w:rPr>
        <w:t>Proposition de tableau :</w:t>
      </w:r>
    </w:p>
    <w:tbl>
      <w:tblPr>
        <w:tblStyle w:val="Grilledutableau"/>
        <w:tblpPr w:leftFromText="141" w:rightFromText="141" w:vertAnchor="text" w:horzAnchor="margin" w:tblpX="-147" w:tblpY="224"/>
        <w:tblW w:w="1088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1422"/>
        <w:gridCol w:w="1418"/>
        <w:gridCol w:w="1134"/>
        <w:gridCol w:w="1389"/>
      </w:tblGrid>
      <w:tr w:rsidR="00011483" w14:paraId="5E2C4351" w14:textId="77777777">
        <w:tc>
          <w:tcPr>
            <w:tcW w:w="2263" w:type="dxa"/>
          </w:tcPr>
          <w:p w14:paraId="0DA21BAC" w14:textId="77777777" w:rsidR="00011483" w:rsidRDefault="00011483">
            <w:pPr>
              <w:jc w:val="both"/>
              <w:rPr>
                <w:rFonts w:cstheme="minorHAnsi"/>
                <w:strike/>
                <w:sz w:val="18"/>
                <w:szCs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1F0C412B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Génération 1</w:t>
            </w:r>
          </w:p>
        </w:tc>
        <w:tc>
          <w:tcPr>
            <w:tcW w:w="2840" w:type="dxa"/>
            <w:gridSpan w:val="2"/>
            <w:vAlign w:val="center"/>
          </w:tcPr>
          <w:p w14:paraId="342CE47D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Génération 2</w:t>
            </w:r>
          </w:p>
        </w:tc>
        <w:tc>
          <w:tcPr>
            <w:tcW w:w="2523" w:type="dxa"/>
            <w:gridSpan w:val="2"/>
            <w:vAlign w:val="center"/>
          </w:tcPr>
          <w:p w14:paraId="39466F65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Génération 3</w:t>
            </w:r>
          </w:p>
        </w:tc>
      </w:tr>
      <w:tr w:rsidR="00011483" w14:paraId="141CDC2A" w14:textId="77777777">
        <w:tc>
          <w:tcPr>
            <w:tcW w:w="2263" w:type="dxa"/>
            <w:vAlign w:val="center"/>
          </w:tcPr>
          <w:p w14:paraId="631F5B28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Nombre d’individus</w:t>
            </w:r>
          </w:p>
        </w:tc>
        <w:tc>
          <w:tcPr>
            <w:tcW w:w="3261" w:type="dxa"/>
            <w:gridSpan w:val="2"/>
            <w:vAlign w:val="center"/>
          </w:tcPr>
          <w:p w14:paraId="44F8FA7A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11 individus</w:t>
            </w:r>
          </w:p>
        </w:tc>
        <w:tc>
          <w:tcPr>
            <w:tcW w:w="2840" w:type="dxa"/>
            <w:gridSpan w:val="2"/>
            <w:vAlign w:val="center"/>
          </w:tcPr>
          <w:p w14:paraId="1EADF835" w14:textId="77777777" w:rsidR="00011483" w:rsidRDefault="00011483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1317D396" w14:textId="77777777" w:rsidR="00011483" w:rsidRDefault="00011483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011483" w14:paraId="0E516D0F" w14:textId="77777777">
        <w:tc>
          <w:tcPr>
            <w:tcW w:w="2263" w:type="dxa"/>
            <w:vAlign w:val="center"/>
          </w:tcPr>
          <w:p w14:paraId="3236F35A" w14:textId="77777777" w:rsidR="00011483" w:rsidRDefault="00011483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22911A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Nombre de briques</w:t>
            </w:r>
          </w:p>
        </w:tc>
        <w:tc>
          <w:tcPr>
            <w:tcW w:w="1560" w:type="dxa"/>
            <w:vAlign w:val="center"/>
          </w:tcPr>
          <w:p w14:paraId="262537E9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Fréquence de l’allèle (%)</w:t>
            </w:r>
          </w:p>
        </w:tc>
        <w:tc>
          <w:tcPr>
            <w:tcW w:w="1422" w:type="dxa"/>
            <w:vAlign w:val="center"/>
          </w:tcPr>
          <w:p w14:paraId="7CDEB897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Nombre de briques</w:t>
            </w:r>
          </w:p>
        </w:tc>
        <w:tc>
          <w:tcPr>
            <w:tcW w:w="1418" w:type="dxa"/>
            <w:vAlign w:val="center"/>
          </w:tcPr>
          <w:p w14:paraId="075C611F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Fréquence de l’allèle (%)</w:t>
            </w:r>
          </w:p>
        </w:tc>
        <w:tc>
          <w:tcPr>
            <w:tcW w:w="1134" w:type="dxa"/>
            <w:vAlign w:val="center"/>
          </w:tcPr>
          <w:p w14:paraId="7E069F7A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Nombre de briques</w:t>
            </w:r>
          </w:p>
        </w:tc>
        <w:tc>
          <w:tcPr>
            <w:tcW w:w="1389" w:type="dxa"/>
            <w:vAlign w:val="center"/>
          </w:tcPr>
          <w:p w14:paraId="5F20F485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Fréquence de l’allèle (%)</w:t>
            </w:r>
          </w:p>
        </w:tc>
      </w:tr>
      <w:tr w:rsidR="00011483" w14:paraId="38C72F07" w14:textId="77777777">
        <w:trPr>
          <w:trHeight w:val="98"/>
        </w:trPr>
        <w:tc>
          <w:tcPr>
            <w:tcW w:w="2263" w:type="dxa"/>
            <w:vAlign w:val="center"/>
          </w:tcPr>
          <w:p w14:paraId="64D18AA6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Allèle O (briques blanches)</w:t>
            </w:r>
          </w:p>
        </w:tc>
        <w:tc>
          <w:tcPr>
            <w:tcW w:w="1701" w:type="dxa"/>
          </w:tcPr>
          <w:p w14:paraId="55C0F6F8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560" w:type="dxa"/>
          </w:tcPr>
          <w:p w14:paraId="66CF5AD0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22" w:type="dxa"/>
          </w:tcPr>
          <w:p w14:paraId="3BDBCBC8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14:paraId="7A2598E9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134" w:type="dxa"/>
          </w:tcPr>
          <w:p w14:paraId="0F681A02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389" w:type="dxa"/>
          </w:tcPr>
          <w:p w14:paraId="27BA7FD7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11483" w14:paraId="697656AA" w14:textId="77777777">
        <w:tc>
          <w:tcPr>
            <w:tcW w:w="2263" w:type="dxa"/>
            <w:vAlign w:val="center"/>
          </w:tcPr>
          <w:p w14:paraId="4C63E3CD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Allèle A (briques roses)</w:t>
            </w:r>
          </w:p>
        </w:tc>
        <w:tc>
          <w:tcPr>
            <w:tcW w:w="1701" w:type="dxa"/>
          </w:tcPr>
          <w:p w14:paraId="2F271B85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560" w:type="dxa"/>
          </w:tcPr>
          <w:p w14:paraId="0A579450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22" w:type="dxa"/>
          </w:tcPr>
          <w:p w14:paraId="5CE1701E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14:paraId="4F970B6F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134" w:type="dxa"/>
          </w:tcPr>
          <w:p w14:paraId="709E87AC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389" w:type="dxa"/>
          </w:tcPr>
          <w:p w14:paraId="0CC7D656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011483" w14:paraId="51026CDA" w14:textId="77777777">
        <w:tc>
          <w:tcPr>
            <w:tcW w:w="2263" w:type="dxa"/>
            <w:vAlign w:val="center"/>
          </w:tcPr>
          <w:p w14:paraId="7BE7A526" w14:textId="77777777" w:rsidR="00011483" w:rsidRDefault="00000000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Allèle B (briques vertes)</w:t>
            </w:r>
          </w:p>
        </w:tc>
        <w:tc>
          <w:tcPr>
            <w:tcW w:w="1701" w:type="dxa"/>
          </w:tcPr>
          <w:p w14:paraId="00B7AA81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560" w:type="dxa"/>
          </w:tcPr>
          <w:p w14:paraId="2114C88B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22" w:type="dxa"/>
          </w:tcPr>
          <w:p w14:paraId="355E4062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18" w:type="dxa"/>
          </w:tcPr>
          <w:p w14:paraId="7BD8C44E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134" w:type="dxa"/>
          </w:tcPr>
          <w:p w14:paraId="45EFDE95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389" w:type="dxa"/>
          </w:tcPr>
          <w:p w14:paraId="1E3ACE20" w14:textId="77777777" w:rsidR="00011483" w:rsidRDefault="00011483">
            <w:pPr>
              <w:jc w:val="both"/>
              <w:rPr>
                <w:rFonts w:cstheme="minorHAnsi"/>
                <w:sz w:val="20"/>
              </w:rPr>
            </w:pPr>
          </w:p>
        </w:tc>
      </w:tr>
    </w:tbl>
    <w:p w14:paraId="6516CF1E" w14:textId="77777777" w:rsidR="00011483" w:rsidRDefault="00011483">
      <w:pPr>
        <w:jc w:val="both"/>
        <w:rPr>
          <w:rFonts w:cstheme="minorHAnsi"/>
          <w:b/>
          <w:color w:val="00B0F0"/>
        </w:rPr>
      </w:pPr>
    </w:p>
    <w:p w14:paraId="3714AFA1" w14:textId="77777777" w:rsidR="00011483" w:rsidRDefault="00000000">
      <w:pPr>
        <w:jc w:val="both"/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  <w:t>Activités complémentaires possibles :</w:t>
      </w:r>
    </w:p>
    <w:p w14:paraId="2FA28563" w14:textId="77777777" w:rsidR="00011483" w:rsidRDefault="0000000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Activité : Activité ciblant la compétence Présenter ses résultats sous la forme d’un </w:t>
      </w:r>
      <w:proofErr w:type="gramStart"/>
      <w:r>
        <w:rPr>
          <w:color w:val="000000" w:themeColor="text1"/>
        </w:rPr>
        <w:t>graphique  (</w:t>
      </w:r>
      <w:proofErr w:type="spellStart"/>
      <w:proofErr w:type="gramEnd"/>
      <w:r>
        <w:rPr>
          <w:color w:val="000000" w:themeColor="text1"/>
        </w:rPr>
        <w:t>cf</w:t>
      </w:r>
      <w:proofErr w:type="spellEnd"/>
      <w:r>
        <w:rPr>
          <w:color w:val="000000" w:themeColor="text1"/>
        </w:rPr>
        <w:t xml:space="preserve"> banque).</w:t>
      </w:r>
    </w:p>
    <w:p w14:paraId="08E3EEE6" w14:textId="77777777" w:rsidR="00011483" w:rsidRDefault="00011483">
      <w:pPr>
        <w:rPr>
          <w:color w:val="FF0000"/>
        </w:rPr>
      </w:pPr>
    </w:p>
    <w:sectPr w:rsidR="00011483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85910" w14:textId="77777777" w:rsidR="00D5192B" w:rsidRDefault="00D5192B">
      <w:pPr>
        <w:spacing w:after="0" w:line="240" w:lineRule="auto"/>
      </w:pPr>
      <w:r>
        <w:separator/>
      </w:r>
    </w:p>
  </w:endnote>
  <w:endnote w:type="continuationSeparator" w:id="0">
    <w:p w14:paraId="783B37C1" w14:textId="77777777" w:rsidR="00D5192B" w:rsidRDefault="00D5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2E8F" w14:textId="77777777" w:rsidR="00D5192B" w:rsidRDefault="00D5192B">
      <w:pPr>
        <w:spacing w:after="0" w:line="240" w:lineRule="auto"/>
      </w:pPr>
      <w:r>
        <w:separator/>
      </w:r>
    </w:p>
  </w:footnote>
  <w:footnote w:type="continuationSeparator" w:id="0">
    <w:p w14:paraId="60BD435C" w14:textId="77777777" w:rsidR="00D5192B" w:rsidRDefault="00D51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22461D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A810DE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9FAE57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B22E3228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9D9"/>
    <w:multiLevelType w:val="multilevel"/>
    <w:tmpl w:val="DD7A48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8347E"/>
    <w:multiLevelType w:val="multilevel"/>
    <w:tmpl w:val="096E2E1E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526794792">
    <w:abstractNumId w:val="2"/>
  </w:num>
  <w:num w:numId="2" w16cid:durableId="1083379642">
    <w:abstractNumId w:val="1"/>
  </w:num>
  <w:num w:numId="3" w16cid:durableId="1489206888">
    <w:abstractNumId w:val="4"/>
  </w:num>
  <w:num w:numId="4" w16cid:durableId="2063751784">
    <w:abstractNumId w:val="5"/>
  </w:num>
  <w:num w:numId="5" w16cid:durableId="1238440266">
    <w:abstractNumId w:val="3"/>
  </w:num>
  <w:num w:numId="6" w16cid:durableId="54174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483"/>
    <w:rsid w:val="00011483"/>
    <w:rsid w:val="00B97637"/>
    <w:rsid w:val="00D425B0"/>
    <w:rsid w:val="00D5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B61D"/>
  <w15:docId w15:val="{622010C0-BCED-4EA8-967E-F0E4866A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11</cp:revision>
  <dcterms:created xsi:type="dcterms:W3CDTF">2026-04-03T13:24:00Z</dcterms:created>
  <dcterms:modified xsi:type="dcterms:W3CDTF">2026-07-13T08:41:00Z</dcterms:modified>
</cp:coreProperties>
</file>