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E29E0" w14:textId="77777777" w:rsidR="000B4A7B" w:rsidRDefault="0000000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L’impact des activités humaines sur le lynx ibérique (1)</w:t>
      </w:r>
    </w:p>
    <w:p w14:paraId="1E496D24" w14:textId="77777777" w:rsidR="000B4A7B" w:rsidRDefault="000B4A7B"/>
    <w:p w14:paraId="01ECADD0" w14:textId="77777777" w:rsidR="000B4A7B" w:rsidRPr="005826B3" w:rsidRDefault="00000000">
      <w:pPr>
        <w:rPr>
          <w:rFonts w:ascii="Calibri" w:hAnsi="Calibri" w:cs="Calibri"/>
        </w:rPr>
      </w:pPr>
      <w:r w:rsidRPr="005826B3">
        <w:rPr>
          <w:rFonts w:ascii="Calibri" w:hAnsi="Calibri" w:cs="Calibri"/>
          <w:b/>
          <w:color w:val="00B0F0"/>
        </w:rPr>
        <w:t xml:space="preserve">Niveau de classe </w:t>
      </w:r>
      <w:r w:rsidRPr="005826B3">
        <w:rPr>
          <w:rFonts w:ascii="Calibri" w:hAnsi="Calibri" w:cs="Calibri"/>
        </w:rPr>
        <w:t xml:space="preserve">: seconde </w:t>
      </w:r>
    </w:p>
    <w:p w14:paraId="6FD4ACB9" w14:textId="77777777" w:rsidR="000B4A7B" w:rsidRPr="005826B3" w:rsidRDefault="00000000">
      <w:pPr>
        <w:rPr>
          <w:rFonts w:ascii="Calibri" w:hAnsi="Calibri" w:cs="Calibri"/>
        </w:rPr>
      </w:pPr>
      <w:r w:rsidRPr="005826B3">
        <w:rPr>
          <w:rFonts w:ascii="Calibri" w:hAnsi="Calibri" w:cs="Calibri"/>
          <w:b/>
          <w:color w:val="00B0F0"/>
        </w:rPr>
        <w:t>Notion du BO travaillée</w:t>
      </w:r>
      <w:r w:rsidRPr="005826B3">
        <w:rPr>
          <w:rFonts w:ascii="Calibri" w:hAnsi="Calibri" w:cs="Calibri"/>
          <w:color w:val="00B0F0"/>
        </w:rPr>
        <w:t> </w:t>
      </w:r>
      <w:r w:rsidRPr="005826B3">
        <w:rPr>
          <w:rFonts w:ascii="Calibri" w:hAnsi="Calibri" w:cs="Calibri"/>
          <w:color w:val="000000" w:themeColor="text1"/>
        </w:rPr>
        <w:t xml:space="preserve">qui s’inscrit dans la thématique « La </w:t>
      </w:r>
      <w:r w:rsidRPr="005826B3">
        <w:rPr>
          <w:rFonts w:ascii="Calibri" w:hAnsi="Calibri" w:cs="Calibri"/>
        </w:rPr>
        <w:t>Terre, la Vie et l’organisation du vivant » &gt;&gt; « La biodiversité change au cours du temps » :</w:t>
      </w:r>
    </w:p>
    <w:p w14:paraId="4CF31CD6" w14:textId="77777777" w:rsidR="000B4A7B" w:rsidRPr="005826B3" w:rsidRDefault="00000000">
      <w:pPr>
        <w:spacing w:after="0" w:line="240" w:lineRule="auto"/>
        <w:jc w:val="both"/>
        <w:rPr>
          <w:rFonts w:ascii="Calibri" w:hAnsi="Calibri" w:cs="Calibri"/>
        </w:rPr>
      </w:pPr>
      <w:r w:rsidRPr="005826B3">
        <w:rPr>
          <w:rFonts w:ascii="Calibri" w:hAnsi="Calibri" w:cs="Calibri"/>
        </w:rPr>
        <w:t>De nombreux facteurs, dont l’activité humaine, provoquent des modifications de la biodiversité.</w:t>
      </w:r>
    </w:p>
    <w:p w14:paraId="25A6103D" w14:textId="77777777" w:rsidR="000B4A7B" w:rsidRPr="005826B3" w:rsidRDefault="000B4A7B">
      <w:pPr>
        <w:spacing w:after="0" w:line="240" w:lineRule="auto"/>
        <w:jc w:val="both"/>
        <w:rPr>
          <w:rFonts w:ascii="Calibri" w:hAnsi="Calibri" w:cs="Calibri"/>
        </w:rPr>
      </w:pPr>
    </w:p>
    <w:p w14:paraId="6EC9CD79" w14:textId="77777777" w:rsidR="000B4A7B" w:rsidRPr="005826B3" w:rsidRDefault="00000000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  <w:b/>
        </w:rPr>
      </w:pPr>
      <w:r w:rsidRPr="005826B3">
        <w:rPr>
          <w:rFonts w:ascii="Calibri" w:hAnsi="Calibri" w:cs="Calibri"/>
          <w:b/>
        </w:rPr>
        <w:t>L’activité vise l’étude des responsabilités humaines sur le déclin des populations de lynx.</w:t>
      </w:r>
    </w:p>
    <w:p w14:paraId="4EDC8894" w14:textId="77777777" w:rsidR="000B4A7B" w:rsidRPr="005826B3" w:rsidRDefault="000B4A7B">
      <w:pPr>
        <w:pStyle w:val="Paragraphedeliste"/>
        <w:spacing w:after="0" w:line="240" w:lineRule="auto"/>
        <w:jc w:val="both"/>
        <w:rPr>
          <w:rFonts w:ascii="Calibri" w:hAnsi="Calibri" w:cs="Calibri"/>
          <w:b/>
        </w:rPr>
      </w:pPr>
    </w:p>
    <w:p w14:paraId="7D7065B6" w14:textId="77777777" w:rsidR="000B4A7B" w:rsidRPr="005826B3" w:rsidRDefault="00000000">
      <w:pPr>
        <w:rPr>
          <w:rFonts w:ascii="Calibri" w:hAnsi="Calibri" w:cs="Calibri"/>
        </w:rPr>
      </w:pPr>
      <w:r w:rsidRPr="005826B3">
        <w:rPr>
          <w:rFonts w:ascii="Calibri" w:hAnsi="Calibri" w:cs="Calibri"/>
          <w:b/>
          <w:color w:val="00B0F0"/>
        </w:rPr>
        <w:t>Compétence travaillée dans l’activité</w:t>
      </w:r>
      <w:r w:rsidRPr="005826B3">
        <w:rPr>
          <w:rFonts w:ascii="Calibri" w:hAnsi="Calibri" w:cs="Calibri"/>
          <w:color w:val="00B0F0"/>
        </w:rPr>
        <w:t> </w:t>
      </w:r>
      <w:r w:rsidRPr="005826B3">
        <w:rPr>
          <w:rFonts w:ascii="Calibri" w:hAnsi="Calibri" w:cs="Calibri"/>
        </w:rPr>
        <w:t>: Présenter ses résultats sous la forme d’un graphique</w:t>
      </w:r>
    </w:p>
    <w:p w14:paraId="5BFAF00D" w14:textId="77777777" w:rsidR="000B4A7B" w:rsidRPr="005826B3" w:rsidRDefault="00000000">
      <w:pPr>
        <w:rPr>
          <w:rFonts w:ascii="Calibri" w:hAnsi="Calibri" w:cs="Calibri"/>
        </w:rPr>
      </w:pPr>
      <w:r w:rsidRPr="005826B3">
        <w:rPr>
          <w:rFonts w:ascii="Calibri" w:hAnsi="Calibri" w:cs="Calibri"/>
          <w:b/>
          <w:color w:val="00B0F0"/>
        </w:rPr>
        <w:t>Contexte de l’activité</w:t>
      </w:r>
      <w:r w:rsidRPr="005826B3">
        <w:rPr>
          <w:rFonts w:ascii="Calibri" w:hAnsi="Calibri" w:cs="Calibri"/>
          <w:color w:val="00B0F0"/>
        </w:rPr>
        <w:t> </w:t>
      </w:r>
      <w:r w:rsidRPr="005826B3">
        <w:rPr>
          <w:rFonts w:ascii="Calibri" w:hAnsi="Calibri" w:cs="Calibri"/>
        </w:rPr>
        <w:t>: Cette activité peut s’intégrer à une séquence pour co-construire les notions visées. Ou elle peut constituer une activité de remédiation fournie à la classe ou à certains élèves en fonction de leur besoin.</w:t>
      </w:r>
    </w:p>
    <w:p w14:paraId="44D80328" w14:textId="77777777" w:rsidR="000B4A7B" w:rsidRPr="005826B3" w:rsidRDefault="00000000">
      <w:pPr>
        <w:rPr>
          <w:rFonts w:ascii="Calibri" w:hAnsi="Calibri" w:cs="Calibri"/>
        </w:rPr>
      </w:pPr>
      <w:r w:rsidRPr="005826B3">
        <w:rPr>
          <w:rFonts w:ascii="Calibri" w:hAnsi="Calibri" w:cs="Calibri"/>
          <w:b/>
          <w:color w:val="00B0F0"/>
        </w:rPr>
        <w:t xml:space="preserve">Contenu de l’activité </w:t>
      </w:r>
      <w:r w:rsidRPr="005826B3">
        <w:rPr>
          <w:rFonts w:ascii="Calibri" w:hAnsi="Calibri" w:cs="Calibri"/>
        </w:rPr>
        <w:t>:</w:t>
      </w:r>
    </w:p>
    <w:p w14:paraId="2DFDE69B" w14:textId="77777777" w:rsidR="000B4A7B" w:rsidRPr="005826B3" w:rsidRDefault="00000000">
      <w:pPr>
        <w:rPr>
          <w:rFonts w:ascii="Calibri" w:hAnsi="Calibri" w:cs="Calibri"/>
        </w:rPr>
      </w:pPr>
      <w:r w:rsidRPr="005826B3">
        <w:rPr>
          <w:rFonts w:ascii="Calibri" w:hAnsi="Calibri" w:cs="Calibri"/>
        </w:rPr>
        <w:t>Le lynx ibérique était très présent dans la péninsule ibérique (Espagne, Portugal) au début du XXeme siècle. La population estimée en 1900 était de 100 000 individus. L’effectif de la population (=nombre d’individus dans la population) a subi des variations importantes.</w:t>
      </w:r>
    </w:p>
    <w:p w14:paraId="00849052" w14:textId="77777777" w:rsidR="000B4A7B" w:rsidRPr="005826B3" w:rsidRDefault="00000000">
      <w:pPr>
        <w:rPr>
          <w:rFonts w:ascii="Calibri" w:hAnsi="Calibri" w:cs="Calibri"/>
          <w:b/>
          <w:bCs/>
        </w:rPr>
      </w:pPr>
      <w:r w:rsidRPr="005826B3">
        <w:rPr>
          <w:rFonts w:ascii="Calibri" w:hAnsi="Calibri" w:cs="Calibri"/>
          <w:b/>
          <w:bCs/>
        </w:rPr>
        <w:t>On cherche à montrer que les activités humaines sont responsables des modifications de l’effectif de la population du lynx ibérique.</w:t>
      </w:r>
    </w:p>
    <w:p w14:paraId="78A13C41" w14:textId="77777777" w:rsidR="000B4A7B" w:rsidRPr="005826B3" w:rsidRDefault="00000000">
      <w:pPr>
        <w:rPr>
          <w:rFonts w:ascii="Calibri" w:hAnsi="Calibri" w:cs="Calibri"/>
          <w:color w:val="FF0000"/>
        </w:rPr>
      </w:pPr>
      <w:r w:rsidRPr="005826B3">
        <w:rPr>
          <w:rFonts w:ascii="Calibri" w:hAnsi="Calibri" w:cs="Calibri"/>
          <w:u w:val="single"/>
        </w:rPr>
        <w:t>Consigne </w:t>
      </w:r>
      <w:r w:rsidRPr="005826B3">
        <w:rPr>
          <w:rFonts w:ascii="Calibri" w:hAnsi="Calibri" w:cs="Calibri"/>
        </w:rPr>
        <w:t xml:space="preserve">: </w:t>
      </w:r>
      <w:r w:rsidRPr="005826B3">
        <w:rPr>
          <w:rFonts w:ascii="Calibri" w:hAnsi="Calibri" w:cs="Calibri"/>
          <w:b/>
          <w:bCs/>
        </w:rPr>
        <w:t xml:space="preserve">Présenter les résultats </w:t>
      </w:r>
      <w:r w:rsidRPr="005826B3">
        <w:rPr>
          <w:rFonts w:ascii="Calibri" w:hAnsi="Calibri" w:cs="Calibri"/>
        </w:rPr>
        <w:t xml:space="preserve">obtenus par les estimations des scientifiques </w:t>
      </w:r>
      <w:r w:rsidRPr="005826B3">
        <w:rPr>
          <w:rFonts w:ascii="Calibri" w:hAnsi="Calibri" w:cs="Calibri"/>
          <w:b/>
          <w:bCs/>
        </w:rPr>
        <w:t>sous la forme d’un graphique</w:t>
      </w:r>
      <w:r w:rsidRPr="005826B3">
        <w:rPr>
          <w:rFonts w:ascii="Calibri" w:hAnsi="Calibri" w:cs="Calibri"/>
        </w:rPr>
        <w:t>.</w:t>
      </w:r>
    </w:p>
    <w:p w14:paraId="5C9178BB" w14:textId="77777777" w:rsidR="000B4A7B" w:rsidRPr="005826B3" w:rsidRDefault="00000000">
      <w:pPr>
        <w:rPr>
          <w:rFonts w:ascii="Calibri" w:hAnsi="Calibri" w:cs="Calibri"/>
        </w:rPr>
      </w:pPr>
      <w:r w:rsidRPr="005826B3">
        <w:rPr>
          <w:rFonts w:ascii="Calibri" w:hAnsi="Calibri" w:cs="Calibri"/>
          <w:u w:val="single"/>
        </w:rPr>
        <w:t>Document</w:t>
      </w:r>
      <w:r w:rsidRPr="005826B3">
        <w:rPr>
          <w:rFonts w:ascii="Calibri" w:hAnsi="Calibri" w:cs="Calibri"/>
        </w:rPr>
        <w:t> : Évolution de la population de lynx ibériques</w:t>
      </w:r>
    </w:p>
    <w:p w14:paraId="53D191B2" w14:textId="77777777" w:rsidR="000B4A7B" w:rsidRPr="005826B3" w:rsidRDefault="00000000">
      <w:pPr>
        <w:rPr>
          <w:rFonts w:ascii="Calibri" w:hAnsi="Calibri" w:cs="Calibri"/>
        </w:rPr>
      </w:pPr>
      <w:r w:rsidRPr="005826B3">
        <w:rPr>
          <w:rFonts w:ascii="Calibri" w:hAnsi="Calibri" w:cs="Calibri"/>
        </w:rPr>
        <w:t xml:space="preserve">Des scientifiques ont estimé le nombre de lynx ibériques de 1960 à 2024. Les données sont les suivantes : </w:t>
      </w:r>
    </w:p>
    <w:tbl>
      <w:tblPr>
        <w:tblW w:w="32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6"/>
        <w:gridCol w:w="1720"/>
      </w:tblGrid>
      <w:tr w:rsidR="000B4A7B" w:rsidRPr="005826B3" w14:paraId="142DA8A1" w14:textId="77777777">
        <w:trPr>
          <w:trHeight w:val="300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CF4BDB" w14:textId="77777777" w:rsidR="000B4A7B" w:rsidRPr="005826B3" w:rsidRDefault="00000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826B3">
              <w:rPr>
                <w:rFonts w:ascii="Calibri" w:eastAsia="Times New Roman" w:hAnsi="Calibri" w:cs="Calibri"/>
                <w:color w:val="000000"/>
                <w:lang w:eastAsia="fr-FR"/>
              </w:rPr>
              <w:t>Années</w:t>
            </w:r>
          </w:p>
        </w:tc>
        <w:tc>
          <w:tcPr>
            <w:tcW w:w="172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9DE382" w14:textId="77777777" w:rsidR="000B4A7B" w:rsidRPr="005826B3" w:rsidRDefault="00000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826B3">
              <w:rPr>
                <w:rFonts w:ascii="Calibri" w:eastAsia="Times New Roman" w:hAnsi="Calibri" w:cs="Calibri"/>
                <w:color w:val="000000"/>
                <w:lang w:eastAsia="fr-FR"/>
              </w:rPr>
              <w:t>Effectif</w:t>
            </w:r>
          </w:p>
        </w:tc>
      </w:tr>
      <w:tr w:rsidR="000B4A7B" w:rsidRPr="005826B3" w14:paraId="68825006" w14:textId="77777777">
        <w:trPr>
          <w:trHeight w:val="300"/>
        </w:trPr>
        <w:tc>
          <w:tcPr>
            <w:tcW w:w="15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AAD705" w14:textId="77777777" w:rsidR="000B4A7B" w:rsidRPr="005826B3" w:rsidRDefault="00000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826B3">
              <w:rPr>
                <w:rFonts w:ascii="Calibri" w:eastAsia="Times New Roman" w:hAnsi="Calibri" w:cs="Calibri"/>
                <w:color w:val="000000"/>
                <w:lang w:eastAsia="fr-FR"/>
              </w:rPr>
              <w:t>1960</w:t>
            </w:r>
          </w:p>
        </w:tc>
        <w:tc>
          <w:tcPr>
            <w:tcW w:w="17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07ACF0" w14:textId="77777777" w:rsidR="000B4A7B" w:rsidRPr="005826B3" w:rsidRDefault="00000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826B3">
              <w:rPr>
                <w:rFonts w:ascii="Calibri" w:eastAsia="Times New Roman" w:hAnsi="Calibri" w:cs="Calibri"/>
                <w:color w:val="000000"/>
                <w:lang w:eastAsia="fr-FR"/>
              </w:rPr>
              <w:t>5000</w:t>
            </w:r>
          </w:p>
        </w:tc>
      </w:tr>
      <w:tr w:rsidR="000B4A7B" w:rsidRPr="005826B3" w14:paraId="0197BCDA" w14:textId="77777777">
        <w:trPr>
          <w:trHeight w:val="300"/>
        </w:trPr>
        <w:tc>
          <w:tcPr>
            <w:tcW w:w="15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44D20A" w14:textId="77777777" w:rsidR="000B4A7B" w:rsidRPr="005826B3" w:rsidRDefault="00000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826B3">
              <w:rPr>
                <w:rFonts w:ascii="Calibri" w:eastAsia="Times New Roman" w:hAnsi="Calibri" w:cs="Calibri"/>
                <w:color w:val="000000"/>
                <w:lang w:eastAsia="fr-FR"/>
              </w:rPr>
              <w:t>1980</w:t>
            </w:r>
          </w:p>
        </w:tc>
        <w:tc>
          <w:tcPr>
            <w:tcW w:w="17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3ABDFE" w14:textId="77777777" w:rsidR="000B4A7B" w:rsidRPr="005826B3" w:rsidRDefault="00000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826B3">
              <w:rPr>
                <w:rFonts w:ascii="Calibri" w:eastAsia="Times New Roman" w:hAnsi="Calibri" w:cs="Calibri"/>
                <w:color w:val="000000"/>
                <w:lang w:eastAsia="fr-FR"/>
              </w:rPr>
              <w:t>1010</w:t>
            </w:r>
          </w:p>
        </w:tc>
      </w:tr>
      <w:tr w:rsidR="000B4A7B" w:rsidRPr="005826B3" w14:paraId="13034F9D" w14:textId="77777777">
        <w:trPr>
          <w:trHeight w:val="300"/>
        </w:trPr>
        <w:tc>
          <w:tcPr>
            <w:tcW w:w="15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4A92C" w14:textId="77777777" w:rsidR="000B4A7B" w:rsidRPr="005826B3" w:rsidRDefault="00000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826B3">
              <w:rPr>
                <w:rFonts w:ascii="Calibri" w:eastAsia="Times New Roman" w:hAnsi="Calibri" w:cs="Calibri"/>
                <w:color w:val="000000"/>
                <w:lang w:eastAsia="fr-FR"/>
              </w:rPr>
              <w:t>2002</w:t>
            </w:r>
          </w:p>
        </w:tc>
        <w:tc>
          <w:tcPr>
            <w:tcW w:w="17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4ADCBF" w14:textId="77777777" w:rsidR="000B4A7B" w:rsidRPr="005826B3" w:rsidRDefault="00000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826B3">
              <w:rPr>
                <w:rFonts w:ascii="Calibri" w:eastAsia="Times New Roman" w:hAnsi="Calibri" w:cs="Calibri"/>
                <w:color w:val="000000"/>
                <w:lang w:eastAsia="fr-FR"/>
              </w:rPr>
              <w:t>94</w:t>
            </w:r>
          </w:p>
        </w:tc>
      </w:tr>
      <w:tr w:rsidR="000B4A7B" w:rsidRPr="005826B3" w14:paraId="42C4582E" w14:textId="77777777">
        <w:trPr>
          <w:trHeight w:val="300"/>
        </w:trPr>
        <w:tc>
          <w:tcPr>
            <w:tcW w:w="15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11E918" w14:textId="77777777" w:rsidR="000B4A7B" w:rsidRPr="005826B3" w:rsidRDefault="00000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826B3">
              <w:rPr>
                <w:rFonts w:ascii="Calibri" w:eastAsia="Times New Roman" w:hAnsi="Calibri" w:cs="Calibri"/>
                <w:color w:val="000000"/>
                <w:lang w:eastAsia="fr-FR"/>
              </w:rPr>
              <w:t>2004</w:t>
            </w:r>
          </w:p>
        </w:tc>
        <w:tc>
          <w:tcPr>
            <w:tcW w:w="17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27F3E5" w14:textId="77777777" w:rsidR="000B4A7B" w:rsidRPr="005826B3" w:rsidRDefault="00000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826B3">
              <w:rPr>
                <w:rFonts w:ascii="Calibri" w:eastAsia="Times New Roman" w:hAnsi="Calibri" w:cs="Calibri"/>
                <w:color w:val="000000"/>
                <w:lang w:eastAsia="fr-FR"/>
              </w:rPr>
              <w:t>135</w:t>
            </w:r>
          </w:p>
        </w:tc>
      </w:tr>
      <w:tr w:rsidR="000B4A7B" w:rsidRPr="005826B3" w14:paraId="27138DF5" w14:textId="77777777">
        <w:trPr>
          <w:trHeight w:val="300"/>
        </w:trPr>
        <w:tc>
          <w:tcPr>
            <w:tcW w:w="15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7C6B3" w14:textId="77777777" w:rsidR="000B4A7B" w:rsidRPr="005826B3" w:rsidRDefault="00000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826B3">
              <w:rPr>
                <w:rFonts w:ascii="Calibri" w:eastAsia="Times New Roman" w:hAnsi="Calibri" w:cs="Calibri"/>
                <w:color w:val="000000"/>
                <w:lang w:eastAsia="fr-FR"/>
              </w:rPr>
              <w:t>2006</w:t>
            </w:r>
          </w:p>
        </w:tc>
        <w:tc>
          <w:tcPr>
            <w:tcW w:w="17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0E850F" w14:textId="77777777" w:rsidR="000B4A7B" w:rsidRPr="005826B3" w:rsidRDefault="00000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826B3">
              <w:rPr>
                <w:rFonts w:ascii="Calibri" w:eastAsia="Times New Roman" w:hAnsi="Calibri" w:cs="Calibri"/>
                <w:color w:val="000000"/>
                <w:lang w:eastAsia="fr-FR"/>
              </w:rPr>
              <w:t>170</w:t>
            </w:r>
          </w:p>
        </w:tc>
      </w:tr>
      <w:tr w:rsidR="000B4A7B" w:rsidRPr="005826B3" w14:paraId="3E1D5C9E" w14:textId="77777777">
        <w:trPr>
          <w:trHeight w:val="300"/>
        </w:trPr>
        <w:tc>
          <w:tcPr>
            <w:tcW w:w="15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39B89C" w14:textId="77777777" w:rsidR="000B4A7B" w:rsidRPr="005826B3" w:rsidRDefault="00000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826B3">
              <w:rPr>
                <w:rFonts w:ascii="Calibri" w:eastAsia="Times New Roman" w:hAnsi="Calibri" w:cs="Calibri"/>
                <w:color w:val="000000"/>
                <w:lang w:eastAsia="fr-FR"/>
              </w:rPr>
              <w:t>2008</w:t>
            </w:r>
          </w:p>
        </w:tc>
        <w:tc>
          <w:tcPr>
            <w:tcW w:w="17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6C12E3" w14:textId="77777777" w:rsidR="000B4A7B" w:rsidRPr="005826B3" w:rsidRDefault="00000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826B3">
              <w:rPr>
                <w:rFonts w:ascii="Calibri" w:eastAsia="Times New Roman" w:hAnsi="Calibri" w:cs="Calibri"/>
                <w:color w:val="000000"/>
                <w:lang w:eastAsia="fr-FR"/>
              </w:rPr>
              <w:t>205</w:t>
            </w:r>
          </w:p>
        </w:tc>
      </w:tr>
      <w:tr w:rsidR="000B4A7B" w:rsidRPr="005826B3" w14:paraId="2406557E" w14:textId="77777777">
        <w:trPr>
          <w:trHeight w:val="300"/>
        </w:trPr>
        <w:tc>
          <w:tcPr>
            <w:tcW w:w="15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76DE30" w14:textId="77777777" w:rsidR="000B4A7B" w:rsidRPr="005826B3" w:rsidRDefault="00000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826B3">
              <w:rPr>
                <w:rFonts w:ascii="Calibri" w:eastAsia="Times New Roman" w:hAnsi="Calibri" w:cs="Calibri"/>
                <w:color w:val="000000"/>
                <w:lang w:eastAsia="fr-FR"/>
              </w:rPr>
              <w:t>2010</w:t>
            </w:r>
          </w:p>
        </w:tc>
        <w:tc>
          <w:tcPr>
            <w:tcW w:w="17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36812B" w14:textId="77777777" w:rsidR="000B4A7B" w:rsidRPr="005826B3" w:rsidRDefault="00000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826B3">
              <w:rPr>
                <w:rFonts w:ascii="Calibri" w:eastAsia="Times New Roman" w:hAnsi="Calibri" w:cs="Calibri"/>
                <w:color w:val="000000"/>
                <w:lang w:eastAsia="fr-FR"/>
              </w:rPr>
              <w:t>275</w:t>
            </w:r>
          </w:p>
        </w:tc>
      </w:tr>
      <w:tr w:rsidR="000B4A7B" w:rsidRPr="005826B3" w14:paraId="79527FC4" w14:textId="77777777">
        <w:trPr>
          <w:trHeight w:val="300"/>
        </w:trPr>
        <w:tc>
          <w:tcPr>
            <w:tcW w:w="15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A9AD1" w14:textId="77777777" w:rsidR="000B4A7B" w:rsidRPr="005826B3" w:rsidRDefault="00000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826B3">
              <w:rPr>
                <w:rFonts w:ascii="Calibri" w:eastAsia="Times New Roman" w:hAnsi="Calibri" w:cs="Calibri"/>
                <w:color w:val="000000"/>
                <w:lang w:eastAsia="fr-FR"/>
              </w:rPr>
              <w:t>2012</w:t>
            </w:r>
          </w:p>
        </w:tc>
        <w:tc>
          <w:tcPr>
            <w:tcW w:w="17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E207D0" w14:textId="77777777" w:rsidR="000B4A7B" w:rsidRPr="005826B3" w:rsidRDefault="00000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826B3">
              <w:rPr>
                <w:rFonts w:ascii="Calibri" w:eastAsia="Times New Roman" w:hAnsi="Calibri" w:cs="Calibri"/>
                <w:color w:val="000000"/>
                <w:lang w:eastAsia="fr-FR"/>
              </w:rPr>
              <w:t>320</w:t>
            </w:r>
          </w:p>
        </w:tc>
      </w:tr>
      <w:tr w:rsidR="000B4A7B" w:rsidRPr="005826B3" w14:paraId="3251F8AC" w14:textId="77777777">
        <w:trPr>
          <w:trHeight w:val="300"/>
        </w:trPr>
        <w:tc>
          <w:tcPr>
            <w:tcW w:w="15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FC6DCC" w14:textId="77777777" w:rsidR="000B4A7B" w:rsidRPr="005826B3" w:rsidRDefault="00000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826B3">
              <w:rPr>
                <w:rFonts w:ascii="Calibri" w:eastAsia="Times New Roman" w:hAnsi="Calibri" w:cs="Calibri"/>
                <w:color w:val="000000"/>
                <w:lang w:eastAsia="fr-FR"/>
              </w:rPr>
              <w:t>2014</w:t>
            </w:r>
          </w:p>
        </w:tc>
        <w:tc>
          <w:tcPr>
            <w:tcW w:w="17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0D2505" w14:textId="77777777" w:rsidR="000B4A7B" w:rsidRPr="005826B3" w:rsidRDefault="00000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826B3">
              <w:rPr>
                <w:rFonts w:ascii="Calibri" w:eastAsia="Times New Roman" w:hAnsi="Calibri" w:cs="Calibri"/>
                <w:color w:val="000000"/>
                <w:lang w:eastAsia="fr-FR"/>
              </w:rPr>
              <w:t>335</w:t>
            </w:r>
          </w:p>
        </w:tc>
      </w:tr>
      <w:tr w:rsidR="000B4A7B" w:rsidRPr="005826B3" w14:paraId="7B078037" w14:textId="77777777">
        <w:trPr>
          <w:trHeight w:val="300"/>
        </w:trPr>
        <w:tc>
          <w:tcPr>
            <w:tcW w:w="15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BDBFBF" w14:textId="77777777" w:rsidR="000B4A7B" w:rsidRPr="005826B3" w:rsidRDefault="00000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826B3">
              <w:rPr>
                <w:rFonts w:ascii="Calibri" w:eastAsia="Times New Roman" w:hAnsi="Calibri" w:cs="Calibri"/>
                <w:color w:val="000000"/>
                <w:lang w:eastAsia="fr-FR"/>
              </w:rPr>
              <w:t>2016</w:t>
            </w:r>
          </w:p>
        </w:tc>
        <w:tc>
          <w:tcPr>
            <w:tcW w:w="17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71AD05" w14:textId="77777777" w:rsidR="000B4A7B" w:rsidRPr="005826B3" w:rsidRDefault="00000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826B3">
              <w:rPr>
                <w:rFonts w:ascii="Calibri" w:eastAsia="Times New Roman" w:hAnsi="Calibri" w:cs="Calibri"/>
                <w:color w:val="000000"/>
                <w:lang w:eastAsia="fr-FR"/>
              </w:rPr>
              <w:t>390</w:t>
            </w:r>
          </w:p>
        </w:tc>
      </w:tr>
      <w:tr w:rsidR="000B4A7B" w:rsidRPr="005826B3" w14:paraId="44554D74" w14:textId="77777777">
        <w:trPr>
          <w:trHeight w:val="300"/>
        </w:trPr>
        <w:tc>
          <w:tcPr>
            <w:tcW w:w="15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CEB14B" w14:textId="77777777" w:rsidR="000B4A7B" w:rsidRPr="005826B3" w:rsidRDefault="00000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826B3">
              <w:rPr>
                <w:rFonts w:ascii="Calibri" w:eastAsia="Times New Roman" w:hAnsi="Calibri" w:cs="Calibri"/>
                <w:color w:val="000000"/>
                <w:lang w:eastAsia="fr-FR"/>
              </w:rPr>
              <w:t>2017</w:t>
            </w:r>
          </w:p>
        </w:tc>
        <w:tc>
          <w:tcPr>
            <w:tcW w:w="17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47911" w14:textId="77777777" w:rsidR="000B4A7B" w:rsidRPr="005826B3" w:rsidRDefault="00000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826B3">
              <w:rPr>
                <w:rFonts w:ascii="Calibri" w:eastAsia="Times New Roman" w:hAnsi="Calibri" w:cs="Calibri"/>
                <w:color w:val="000000"/>
                <w:lang w:eastAsia="fr-FR"/>
              </w:rPr>
              <w:t>450</w:t>
            </w:r>
          </w:p>
        </w:tc>
      </w:tr>
      <w:tr w:rsidR="000B4A7B" w:rsidRPr="005826B3" w14:paraId="3A4A6DFA" w14:textId="77777777">
        <w:trPr>
          <w:trHeight w:val="300"/>
        </w:trPr>
        <w:tc>
          <w:tcPr>
            <w:tcW w:w="15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893189" w14:textId="77777777" w:rsidR="000B4A7B" w:rsidRPr="005826B3" w:rsidRDefault="00000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826B3">
              <w:rPr>
                <w:rFonts w:ascii="Calibri" w:eastAsia="Times New Roman" w:hAnsi="Calibri" w:cs="Calibri"/>
                <w:color w:val="000000"/>
                <w:lang w:eastAsia="fr-FR"/>
              </w:rPr>
              <w:t>2018</w:t>
            </w:r>
          </w:p>
        </w:tc>
        <w:tc>
          <w:tcPr>
            <w:tcW w:w="17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3E18CF" w14:textId="77777777" w:rsidR="000B4A7B" w:rsidRPr="005826B3" w:rsidRDefault="00000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826B3">
              <w:rPr>
                <w:rFonts w:ascii="Calibri" w:eastAsia="Times New Roman" w:hAnsi="Calibri" w:cs="Calibri"/>
                <w:color w:val="000000"/>
                <w:lang w:eastAsia="fr-FR"/>
              </w:rPr>
              <w:t>1111</w:t>
            </w:r>
          </w:p>
        </w:tc>
      </w:tr>
      <w:tr w:rsidR="000B4A7B" w:rsidRPr="005826B3" w14:paraId="25844FAE" w14:textId="77777777">
        <w:trPr>
          <w:trHeight w:val="300"/>
        </w:trPr>
        <w:tc>
          <w:tcPr>
            <w:tcW w:w="15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69F32D" w14:textId="77777777" w:rsidR="000B4A7B" w:rsidRPr="005826B3" w:rsidRDefault="00000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826B3">
              <w:rPr>
                <w:rFonts w:ascii="Calibri" w:eastAsia="Times New Roman" w:hAnsi="Calibri" w:cs="Calibri"/>
                <w:color w:val="000000"/>
                <w:lang w:eastAsia="fr-FR"/>
              </w:rPr>
              <w:t>2020</w:t>
            </w:r>
          </w:p>
        </w:tc>
        <w:tc>
          <w:tcPr>
            <w:tcW w:w="17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A2D9A3" w14:textId="77777777" w:rsidR="000B4A7B" w:rsidRPr="005826B3" w:rsidRDefault="00000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826B3">
              <w:rPr>
                <w:rFonts w:ascii="Calibri" w:eastAsia="Times New Roman" w:hAnsi="Calibri" w:cs="Calibri"/>
                <w:color w:val="000000"/>
                <w:lang w:eastAsia="fr-FR"/>
              </w:rPr>
              <w:t>1365</w:t>
            </w:r>
          </w:p>
        </w:tc>
      </w:tr>
      <w:tr w:rsidR="000B4A7B" w:rsidRPr="005826B3" w14:paraId="6F9A9394" w14:textId="77777777">
        <w:trPr>
          <w:trHeight w:val="300"/>
        </w:trPr>
        <w:tc>
          <w:tcPr>
            <w:tcW w:w="15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19DA7" w14:textId="77777777" w:rsidR="000B4A7B" w:rsidRPr="005826B3" w:rsidRDefault="00000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826B3">
              <w:rPr>
                <w:rFonts w:ascii="Calibri" w:eastAsia="Times New Roman" w:hAnsi="Calibri" w:cs="Calibri"/>
                <w:color w:val="000000"/>
                <w:lang w:eastAsia="fr-FR"/>
              </w:rPr>
              <w:t>2022</w:t>
            </w:r>
          </w:p>
        </w:tc>
        <w:tc>
          <w:tcPr>
            <w:tcW w:w="17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39E888" w14:textId="77777777" w:rsidR="000B4A7B" w:rsidRPr="005826B3" w:rsidRDefault="00000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826B3">
              <w:rPr>
                <w:rFonts w:ascii="Calibri" w:eastAsia="Times New Roman" w:hAnsi="Calibri" w:cs="Calibri"/>
                <w:color w:val="000000"/>
                <w:lang w:eastAsia="fr-FR"/>
              </w:rPr>
              <w:t>1668</w:t>
            </w:r>
          </w:p>
        </w:tc>
      </w:tr>
      <w:tr w:rsidR="000B4A7B" w:rsidRPr="005826B3" w14:paraId="2AA45009" w14:textId="77777777">
        <w:trPr>
          <w:trHeight w:val="300"/>
        </w:trPr>
        <w:tc>
          <w:tcPr>
            <w:tcW w:w="15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C7D5E" w14:textId="77777777" w:rsidR="000B4A7B" w:rsidRPr="005826B3" w:rsidRDefault="00000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826B3">
              <w:rPr>
                <w:rFonts w:ascii="Calibri" w:eastAsia="Times New Roman" w:hAnsi="Calibri" w:cs="Calibri"/>
                <w:color w:val="000000"/>
                <w:lang w:eastAsia="fr-FR"/>
              </w:rPr>
              <w:t>2024</w:t>
            </w:r>
          </w:p>
        </w:tc>
        <w:tc>
          <w:tcPr>
            <w:tcW w:w="17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24882" w14:textId="77777777" w:rsidR="000B4A7B" w:rsidRPr="005826B3" w:rsidRDefault="00000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826B3">
              <w:rPr>
                <w:rFonts w:ascii="Calibri" w:eastAsia="Times New Roman" w:hAnsi="Calibri" w:cs="Calibri"/>
                <w:color w:val="000000"/>
                <w:lang w:eastAsia="fr-FR"/>
              </w:rPr>
              <w:t>2401</w:t>
            </w:r>
          </w:p>
        </w:tc>
      </w:tr>
    </w:tbl>
    <w:p w14:paraId="7C9F3492" w14:textId="77777777" w:rsidR="000B4A7B" w:rsidRPr="005826B3" w:rsidRDefault="000B4A7B">
      <w:pPr>
        <w:spacing w:after="0"/>
        <w:rPr>
          <w:rFonts w:ascii="Calibri" w:hAnsi="Calibri" w:cs="Calibri"/>
          <w:b/>
        </w:rPr>
      </w:pPr>
    </w:p>
    <w:p w14:paraId="02B0B3F0" w14:textId="77777777" w:rsidR="000B4A7B" w:rsidRPr="005826B3" w:rsidRDefault="00000000">
      <w:pPr>
        <w:spacing w:after="0" w:line="240" w:lineRule="auto"/>
        <w:jc w:val="right"/>
        <w:rPr>
          <w:rFonts w:ascii="Calibri" w:eastAsia="Times New Roman" w:hAnsi="Calibri" w:cs="Calibri"/>
          <w:bCs/>
          <w:i/>
          <w:color w:val="000000"/>
        </w:rPr>
      </w:pPr>
      <w:r w:rsidRPr="005826B3">
        <w:rPr>
          <w:rFonts w:ascii="Calibri" w:eastAsia="Times New Roman" w:hAnsi="Calibri" w:cs="Calibri"/>
          <w:i/>
          <w:iCs/>
          <w:color w:val="000000"/>
          <w:lang w:eastAsia="fr-FR"/>
        </w:rPr>
        <w:t>Source : Iberlince</w:t>
      </w:r>
    </w:p>
    <w:p w14:paraId="4FF3AB12" w14:textId="77777777" w:rsidR="000B4A7B" w:rsidRPr="005826B3" w:rsidRDefault="000B4A7B">
      <w:pPr>
        <w:rPr>
          <w:rFonts w:ascii="Calibri" w:hAnsi="Calibri" w:cs="Calibri"/>
        </w:rPr>
      </w:pPr>
    </w:p>
    <w:p w14:paraId="51F6A3D0" w14:textId="77777777" w:rsidR="000B4A7B" w:rsidRDefault="000B4A7B">
      <w:pPr>
        <w:rPr>
          <w:rFonts w:ascii="Calibri" w:hAnsi="Calibri" w:cs="Calibri"/>
          <w:b/>
          <w:bCs/>
        </w:rPr>
      </w:pPr>
    </w:p>
    <w:p w14:paraId="246F2F6F" w14:textId="77777777" w:rsidR="005826B3" w:rsidRPr="005826B3" w:rsidRDefault="005826B3">
      <w:pPr>
        <w:rPr>
          <w:rFonts w:ascii="Calibri" w:hAnsi="Calibri" w:cs="Calibri"/>
          <w:b/>
          <w:bCs/>
        </w:rPr>
      </w:pPr>
    </w:p>
    <w:p w14:paraId="7DF73DF9" w14:textId="77777777" w:rsidR="000B4A7B" w:rsidRPr="005826B3" w:rsidRDefault="00000000">
      <w:pPr>
        <w:rPr>
          <w:rFonts w:ascii="Calibri" w:hAnsi="Calibri" w:cs="Calibri"/>
        </w:rPr>
      </w:pPr>
      <w:r w:rsidRPr="005826B3">
        <w:rPr>
          <w:rFonts w:ascii="Calibri" w:hAnsi="Calibri" w:cs="Calibri"/>
        </w:rPr>
        <w:t xml:space="preserve"> </w:t>
      </w:r>
    </w:p>
    <w:p w14:paraId="11116A61" w14:textId="030361D7" w:rsidR="000B4A7B" w:rsidRPr="005826B3" w:rsidRDefault="00000000">
      <w:pPr>
        <w:rPr>
          <w:rFonts w:ascii="Calibri" w:hAnsi="Calibri" w:cs="Calibri"/>
        </w:rPr>
      </w:pPr>
      <w:r w:rsidRPr="005826B3">
        <w:rPr>
          <w:rFonts w:ascii="Calibri" w:hAnsi="Calibri" w:cs="Calibri"/>
          <w:b/>
          <w:color w:val="00B0F0"/>
        </w:rPr>
        <w:lastRenderedPageBreak/>
        <w:t>Critères de réussite de la compétence travaillée</w:t>
      </w:r>
      <w:r w:rsidRPr="005826B3">
        <w:rPr>
          <w:rFonts w:ascii="Calibri" w:hAnsi="Calibri" w:cs="Calibri"/>
        </w:rPr>
        <w:t xml:space="preserve"> : </w:t>
      </w:r>
      <w:r w:rsidR="005826B3" w:rsidRPr="005826B3">
        <w:rPr>
          <w:rFonts w:ascii="Calibri" w:hAnsi="Calibri" w:cs="Calibri"/>
          <w:b/>
          <w:bCs/>
        </w:rPr>
        <w:t xml:space="preserve">Présenter les résultats sous la forme d’un </w:t>
      </w:r>
      <w:r w:rsidR="005826B3">
        <w:rPr>
          <w:rFonts w:ascii="Calibri" w:hAnsi="Calibri" w:cs="Calibri"/>
          <w:b/>
          <w:bCs/>
        </w:rPr>
        <w:t>graphique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62"/>
        <w:gridCol w:w="1503"/>
      </w:tblGrid>
      <w:tr w:rsidR="000B4A7B" w:rsidRPr="005826B3" w14:paraId="344C5199" w14:textId="77777777">
        <w:trPr>
          <w:trHeight w:val="392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DD6EE" w:fill="83CAEB" w:themeFill="accent1" w:themeFillTint="66"/>
          </w:tcPr>
          <w:p w14:paraId="642AB486" w14:textId="77777777" w:rsidR="000B4A7B" w:rsidRPr="005826B3" w:rsidRDefault="00000000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 w:rsidRPr="005826B3">
              <w:rPr>
                <w:rFonts w:ascii="Calibri" w:hAnsi="Calibri" w:cs="Calibri"/>
                <w:b/>
              </w:rPr>
              <w:t xml:space="preserve">Je réussis si : </w:t>
            </w:r>
          </w:p>
          <w:p w14:paraId="555C55BD" w14:textId="77777777" w:rsidR="000B4A7B" w:rsidRPr="005826B3" w:rsidRDefault="00000000">
            <w:pPr>
              <w:spacing w:after="0" w:line="240" w:lineRule="auto"/>
              <w:jc w:val="right"/>
              <w:rPr>
                <w:rFonts w:ascii="Calibri" w:hAnsi="Calibri" w:cs="Calibri"/>
                <w:b/>
              </w:rPr>
            </w:pPr>
            <w:r w:rsidRPr="005826B3">
              <w:rPr>
                <w:rFonts w:ascii="Calibri" w:hAnsi="Calibri" w:cs="Calibri"/>
                <w:b/>
              </w:rPr>
              <w:t>+/-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DD6EE" w:fill="83CAEB" w:themeFill="accent1" w:themeFillTint="66"/>
          </w:tcPr>
          <w:p w14:paraId="5252246D" w14:textId="77777777" w:rsidR="000B4A7B" w:rsidRPr="005826B3" w:rsidRDefault="00000000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 w:rsidRPr="005826B3">
              <w:rPr>
                <w:rFonts w:ascii="Calibri" w:hAnsi="Calibri" w:cs="Calibri"/>
                <w:b/>
              </w:rPr>
              <w:t>Evaluation</w:t>
            </w:r>
          </w:p>
        </w:tc>
      </w:tr>
      <w:tr w:rsidR="000B4A7B" w:rsidRPr="005826B3" w14:paraId="35014343" w14:textId="77777777">
        <w:trPr>
          <w:trHeight w:val="581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38EA" w14:textId="77777777" w:rsidR="000B4A7B" w:rsidRPr="005826B3" w:rsidRDefault="00000000">
            <w:pPr>
              <w:rPr>
                <w:rFonts w:ascii="Calibri" w:hAnsi="Calibri" w:cs="Calibri"/>
              </w:rPr>
            </w:pPr>
            <w:r w:rsidRPr="005826B3">
              <w:rPr>
                <w:rFonts w:ascii="Calibri" w:hAnsi="Calibri" w:cs="Calibri"/>
                <w:u w:val="single"/>
              </w:rPr>
              <w:t>PERTINENCE</w:t>
            </w:r>
            <w:r w:rsidRPr="005826B3">
              <w:rPr>
                <w:rFonts w:ascii="Calibri" w:hAnsi="Calibri" w:cs="Calibri"/>
                <w:spacing w:val="-6"/>
                <w:u w:val="single"/>
              </w:rPr>
              <w:t xml:space="preserve"> </w:t>
            </w:r>
            <w:r w:rsidRPr="005826B3">
              <w:rPr>
                <w:rFonts w:ascii="Calibri" w:hAnsi="Calibri" w:cs="Calibri"/>
              </w:rPr>
              <w:t>: Mon graphique représente les résultats obtenus / observés</w:t>
            </w:r>
            <w:r w:rsidRPr="005826B3">
              <w:rPr>
                <w:rFonts w:ascii="Calibri" w:hAnsi="Calibri" w:cs="Calibri"/>
                <w14:ligatures w14:val="standardContextual"/>
              </w:rPr>
              <w:t>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5D26" w14:textId="77777777" w:rsidR="000B4A7B" w:rsidRPr="005826B3" w:rsidRDefault="000B4A7B">
            <w:pPr>
              <w:jc w:val="center"/>
              <w:rPr>
                <w:rFonts w:ascii="Calibri" w:hAnsi="Calibri" w:cs="Calibri"/>
              </w:rPr>
            </w:pPr>
          </w:p>
        </w:tc>
      </w:tr>
      <w:tr w:rsidR="000B4A7B" w:rsidRPr="005826B3" w14:paraId="6C2B1BC7" w14:textId="77777777">
        <w:trPr>
          <w:trHeight w:val="581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2D9F" w14:textId="77777777" w:rsidR="000B4A7B" w:rsidRPr="005826B3" w:rsidRDefault="00000000">
            <w:pPr>
              <w:rPr>
                <w:rFonts w:ascii="Calibri" w:hAnsi="Calibri" w:cs="Calibri"/>
              </w:rPr>
            </w:pPr>
            <w:r w:rsidRPr="005826B3">
              <w:rPr>
                <w:rFonts w:ascii="Calibri" w:hAnsi="Calibri" w:cs="Calibri"/>
                <w:u w:val="single"/>
              </w:rPr>
              <w:t xml:space="preserve">COMPLETUDE : </w:t>
            </w:r>
            <w:r w:rsidRPr="005826B3">
              <w:rPr>
                <w:rFonts w:ascii="Calibri" w:hAnsi="Calibri" w:cs="Calibri"/>
              </w:rPr>
              <w:t xml:space="preserve">J’ai représenté </w:t>
            </w:r>
            <w:r w:rsidRPr="005826B3">
              <w:rPr>
                <w:rFonts w:ascii="Calibri" w:hAnsi="Calibri" w:cs="Calibri"/>
                <w:b/>
                <w14:ligatures w14:val="standardContextual"/>
              </w:rPr>
              <w:t>l'ensemble</w:t>
            </w:r>
            <w:r w:rsidRPr="005826B3">
              <w:rPr>
                <w:rFonts w:ascii="Calibri" w:hAnsi="Calibri" w:cs="Calibri"/>
                <w14:ligatures w14:val="standardContextual"/>
              </w:rPr>
              <w:t xml:space="preserve"> </w:t>
            </w:r>
            <w:r w:rsidRPr="005826B3">
              <w:rPr>
                <w:rFonts w:ascii="Calibri" w:hAnsi="Calibri" w:cs="Calibri"/>
                <w:b/>
                <w14:ligatures w14:val="standardContextual"/>
              </w:rPr>
              <w:t>des résultats</w:t>
            </w:r>
            <w:r w:rsidRPr="005826B3">
              <w:rPr>
                <w:rFonts w:ascii="Calibri" w:hAnsi="Calibri" w:cs="Calibri"/>
                <w14:ligatures w14:val="standardContextual"/>
              </w:rPr>
              <w:t xml:space="preserve"> obtenus.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DCCA" w14:textId="77777777" w:rsidR="000B4A7B" w:rsidRPr="005826B3" w:rsidRDefault="000B4A7B">
            <w:pPr>
              <w:jc w:val="center"/>
              <w:rPr>
                <w:rFonts w:ascii="Calibri" w:hAnsi="Calibri" w:cs="Calibri"/>
              </w:rPr>
            </w:pPr>
          </w:p>
        </w:tc>
      </w:tr>
      <w:tr w:rsidR="000B4A7B" w:rsidRPr="005826B3" w14:paraId="58A81865" w14:textId="77777777">
        <w:trPr>
          <w:trHeight w:val="581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9ECC" w14:textId="77777777" w:rsidR="000B4A7B" w:rsidRPr="005826B3" w:rsidRDefault="00000000">
            <w:pPr>
              <w:spacing w:after="0"/>
              <w:rPr>
                <w:rFonts w:ascii="Calibri" w:hAnsi="Calibri" w:cs="Calibri"/>
              </w:rPr>
            </w:pPr>
            <w:r w:rsidRPr="005826B3">
              <w:rPr>
                <w:rFonts w:ascii="Calibri" w:hAnsi="Calibri" w:cs="Calibri"/>
                <w:u w:val="single"/>
              </w:rPr>
              <w:t>EXACTITUDE </w:t>
            </w:r>
            <w:r w:rsidRPr="005826B3">
              <w:rPr>
                <w:rFonts w:ascii="Calibri" w:hAnsi="Calibri" w:cs="Calibri"/>
              </w:rPr>
              <w:t xml:space="preserve">: Les axes sont judicieusement </w:t>
            </w:r>
            <w:r w:rsidRPr="005826B3">
              <w:rPr>
                <w:rFonts w:ascii="Calibri" w:hAnsi="Calibri" w:cs="Calibri"/>
                <w:b/>
              </w:rPr>
              <w:t>orientés</w:t>
            </w:r>
            <w:r w:rsidRPr="005826B3">
              <w:rPr>
                <w:rFonts w:ascii="Calibri" w:hAnsi="Calibri" w:cs="Calibri"/>
              </w:rPr>
              <w:t xml:space="preserve">. Les </w:t>
            </w:r>
            <w:r w:rsidRPr="005826B3">
              <w:rPr>
                <w:rFonts w:ascii="Calibri" w:hAnsi="Calibri" w:cs="Calibri"/>
                <w:b/>
              </w:rPr>
              <w:t>points</w:t>
            </w:r>
            <w:r w:rsidRPr="005826B3">
              <w:rPr>
                <w:rFonts w:ascii="Calibri" w:hAnsi="Calibri" w:cs="Calibri"/>
              </w:rPr>
              <w:t xml:space="preserve"> sont </w:t>
            </w:r>
            <w:r w:rsidRPr="005826B3">
              <w:rPr>
                <w:rFonts w:ascii="Calibri" w:hAnsi="Calibri" w:cs="Calibri"/>
                <w:b/>
              </w:rPr>
              <w:t>correctement placés</w:t>
            </w:r>
            <w:r w:rsidRPr="005826B3">
              <w:rPr>
                <w:rFonts w:ascii="Calibri" w:hAnsi="Calibri" w:cs="Calibri"/>
              </w:rPr>
              <w:t>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DB8A" w14:textId="77777777" w:rsidR="000B4A7B" w:rsidRPr="005826B3" w:rsidRDefault="000B4A7B">
            <w:pPr>
              <w:jc w:val="center"/>
              <w:rPr>
                <w:rFonts w:ascii="Calibri" w:hAnsi="Calibri" w:cs="Calibri"/>
              </w:rPr>
            </w:pPr>
          </w:p>
        </w:tc>
      </w:tr>
      <w:tr w:rsidR="000B4A7B" w:rsidRPr="005826B3" w14:paraId="75995D2E" w14:textId="77777777">
        <w:trPr>
          <w:trHeight w:val="581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BDAC" w14:textId="77777777" w:rsidR="000B4A7B" w:rsidRPr="005826B3" w:rsidRDefault="00000000">
            <w:pPr>
              <w:spacing w:after="0"/>
              <w:rPr>
                <w:rFonts w:ascii="Calibri" w:hAnsi="Calibri" w:cs="Calibri"/>
                <w14:ligatures w14:val="standardContextual"/>
              </w:rPr>
            </w:pPr>
            <w:r w:rsidRPr="005826B3">
              <w:rPr>
                <w:rFonts w:ascii="Calibri" w:hAnsi="Calibri" w:cs="Calibri"/>
                <w:u w:val="single"/>
              </w:rPr>
              <w:t>CONFORMITE</w:t>
            </w:r>
            <w:r w:rsidRPr="005826B3">
              <w:rPr>
                <w:rFonts w:ascii="Calibri" w:hAnsi="Calibri" w:cs="Calibri"/>
                <w:spacing w:val="-11"/>
                <w:u w:val="single"/>
              </w:rPr>
              <w:t xml:space="preserve"> </w:t>
            </w:r>
            <w:r w:rsidRPr="005826B3">
              <w:rPr>
                <w:rFonts w:ascii="Calibri" w:hAnsi="Calibri" w:cs="Calibri"/>
                <w:u w:val="single"/>
              </w:rPr>
              <w:t xml:space="preserve">: </w:t>
            </w:r>
            <w:r w:rsidRPr="005826B3">
              <w:rPr>
                <w:rFonts w:ascii="Calibri" w:hAnsi="Calibri" w:cs="Calibri"/>
              </w:rPr>
              <w:t xml:space="preserve">Mon graphique est </w:t>
            </w:r>
            <w:r w:rsidRPr="005826B3">
              <w:rPr>
                <w:rFonts w:ascii="Calibri" w:hAnsi="Calibri" w:cs="Calibri"/>
                <w:b/>
                <w14:ligatures w14:val="standardContextual"/>
              </w:rPr>
              <w:t>soigné</w:t>
            </w:r>
            <w:r w:rsidRPr="005826B3">
              <w:rPr>
                <w:rFonts w:ascii="Calibri" w:hAnsi="Calibri" w:cs="Calibri"/>
                <w14:ligatures w14:val="standardContextual"/>
              </w:rPr>
              <w:t xml:space="preserve"> et </w:t>
            </w:r>
            <w:r w:rsidRPr="005826B3">
              <w:rPr>
                <w:rFonts w:ascii="Calibri" w:hAnsi="Calibri" w:cs="Calibri"/>
                <w:b/>
                <w14:ligatures w14:val="standardContextual"/>
              </w:rPr>
              <w:t>lisible.</w:t>
            </w:r>
            <w:r w:rsidRPr="005826B3">
              <w:rPr>
                <w:rFonts w:ascii="Calibri" w:hAnsi="Calibri" w:cs="Calibri"/>
                <w14:ligatures w14:val="standardContextual"/>
              </w:rPr>
              <w:t xml:space="preserve"> Les </w:t>
            </w:r>
            <w:r w:rsidRPr="005826B3">
              <w:rPr>
                <w:rFonts w:ascii="Calibri" w:hAnsi="Calibri" w:cs="Calibri"/>
                <w:b/>
                <w14:ligatures w14:val="standardContextual"/>
              </w:rPr>
              <w:t>règles de communication sont respectées</w:t>
            </w:r>
            <w:r w:rsidRPr="005826B3">
              <w:rPr>
                <w:rFonts w:ascii="Calibri" w:hAnsi="Calibri" w:cs="Calibri"/>
                <w14:ligatures w14:val="standardContextual"/>
              </w:rPr>
              <w:t xml:space="preserve"> : </w:t>
            </w:r>
          </w:p>
          <w:p w14:paraId="3AC5474D" w14:textId="77777777" w:rsidR="000B4A7B" w:rsidRPr="005826B3" w:rsidRDefault="00000000">
            <w:pPr>
              <w:spacing w:after="0"/>
              <w:rPr>
                <w:rFonts w:ascii="Calibri" w:hAnsi="Calibri" w:cs="Calibri"/>
                <w14:ligatures w14:val="standardContextual"/>
              </w:rPr>
            </w:pPr>
            <w:r w:rsidRPr="005826B3">
              <w:rPr>
                <w:rFonts w:ascii="Calibri" w:hAnsi="Calibri" w:cs="Calibri"/>
                <w14:ligatures w14:val="standardContextual"/>
              </w:rPr>
              <w:t xml:space="preserve">- les axes sont </w:t>
            </w:r>
            <w:r w:rsidRPr="005826B3">
              <w:rPr>
                <w:rFonts w:ascii="Calibri" w:hAnsi="Calibri" w:cs="Calibri"/>
                <w:b/>
                <w14:ligatures w14:val="standardContextual"/>
              </w:rPr>
              <w:t>perpendiculaires</w:t>
            </w:r>
            <w:r w:rsidRPr="005826B3">
              <w:rPr>
                <w:rFonts w:ascii="Calibri" w:hAnsi="Calibri" w:cs="Calibri"/>
                <w14:ligatures w14:val="standardContextual"/>
              </w:rPr>
              <w:t>,</w:t>
            </w:r>
          </w:p>
          <w:p w14:paraId="3D4D2A51" w14:textId="77777777" w:rsidR="000B4A7B" w:rsidRPr="005826B3" w:rsidRDefault="00000000">
            <w:pPr>
              <w:spacing w:after="0"/>
              <w:rPr>
                <w:rFonts w:ascii="Calibri" w:hAnsi="Calibri" w:cs="Calibri"/>
                <w14:ligatures w14:val="standardContextual"/>
              </w:rPr>
            </w:pPr>
            <w:r w:rsidRPr="005826B3">
              <w:rPr>
                <w:rFonts w:ascii="Calibri" w:hAnsi="Calibri" w:cs="Calibri"/>
                <w14:ligatures w14:val="standardContextual"/>
              </w:rPr>
              <w:t xml:space="preserve">- les axes sont </w:t>
            </w:r>
            <w:r w:rsidRPr="005826B3">
              <w:rPr>
                <w:rFonts w:ascii="Calibri" w:hAnsi="Calibri" w:cs="Calibri"/>
                <w:b/>
                <w14:ligatures w14:val="standardContextual"/>
              </w:rPr>
              <w:t>gradués</w:t>
            </w:r>
            <w:r w:rsidRPr="005826B3">
              <w:rPr>
                <w:rFonts w:ascii="Calibri" w:hAnsi="Calibri" w:cs="Calibri"/>
                <w14:ligatures w14:val="standardContextual"/>
              </w:rPr>
              <w:t>,</w:t>
            </w:r>
          </w:p>
          <w:p w14:paraId="545D3AFE" w14:textId="77777777" w:rsidR="000B4A7B" w:rsidRPr="005826B3" w:rsidRDefault="00000000">
            <w:pPr>
              <w:spacing w:after="0"/>
              <w:rPr>
                <w:rFonts w:ascii="Calibri" w:hAnsi="Calibri" w:cs="Calibri"/>
                <w14:ligatures w14:val="standardContextual"/>
              </w:rPr>
            </w:pPr>
            <w:r w:rsidRPr="005826B3">
              <w:rPr>
                <w:rFonts w:ascii="Calibri" w:hAnsi="Calibri" w:cs="Calibri"/>
                <w14:ligatures w14:val="standardContextual"/>
              </w:rPr>
              <w:t>- l’</w:t>
            </w:r>
            <w:r w:rsidRPr="005826B3">
              <w:rPr>
                <w:rFonts w:ascii="Calibri" w:hAnsi="Calibri" w:cs="Calibri"/>
                <w:b/>
                <w14:ligatures w14:val="standardContextual"/>
              </w:rPr>
              <w:t>échelle</w:t>
            </w:r>
            <w:r w:rsidRPr="005826B3">
              <w:rPr>
                <w:rFonts w:ascii="Calibri" w:hAnsi="Calibri" w:cs="Calibri"/>
                <w14:ligatures w14:val="standardContextual"/>
              </w:rPr>
              <w:t xml:space="preserve"> choisie est pertinente,</w:t>
            </w:r>
          </w:p>
          <w:p w14:paraId="17AD0CC0" w14:textId="77777777" w:rsidR="000B4A7B" w:rsidRPr="005826B3" w:rsidRDefault="00000000">
            <w:pPr>
              <w:spacing w:after="0"/>
              <w:rPr>
                <w:rFonts w:ascii="Calibri" w:hAnsi="Calibri" w:cs="Calibri"/>
                <w14:ligatures w14:val="standardContextual"/>
              </w:rPr>
            </w:pPr>
            <w:r w:rsidRPr="005826B3">
              <w:rPr>
                <w:rFonts w:ascii="Calibri" w:hAnsi="Calibri" w:cs="Calibri"/>
                <w14:ligatures w14:val="standardContextual"/>
              </w:rPr>
              <w:t xml:space="preserve">- une </w:t>
            </w:r>
            <w:r w:rsidRPr="005826B3">
              <w:rPr>
                <w:rFonts w:ascii="Calibri" w:hAnsi="Calibri" w:cs="Calibri"/>
                <w:b/>
                <w14:ligatures w14:val="standardContextual"/>
              </w:rPr>
              <w:t xml:space="preserve">grandeur </w:t>
            </w:r>
            <w:r w:rsidRPr="005826B3">
              <w:rPr>
                <w:rFonts w:ascii="Calibri" w:hAnsi="Calibri" w:cs="Calibri"/>
                <w14:ligatures w14:val="standardContextual"/>
              </w:rPr>
              <w:t xml:space="preserve">et </w:t>
            </w:r>
            <w:r w:rsidRPr="005826B3">
              <w:rPr>
                <w:rFonts w:ascii="Calibri" w:hAnsi="Calibri" w:cs="Calibri"/>
                <w:b/>
                <w14:ligatures w14:val="standardContextual"/>
              </w:rPr>
              <w:t>une unité</w:t>
            </w:r>
            <w:r w:rsidRPr="005826B3">
              <w:rPr>
                <w:rFonts w:ascii="Calibri" w:hAnsi="Calibri" w:cs="Calibri"/>
                <w14:ligatures w14:val="standardContextual"/>
              </w:rPr>
              <w:t xml:space="preserve"> sont attribuées aux </w:t>
            </w:r>
            <w:r w:rsidRPr="005826B3">
              <w:rPr>
                <w:rFonts w:ascii="Calibri" w:hAnsi="Calibri" w:cs="Calibri"/>
                <w:b/>
                <w14:ligatures w14:val="standardContextual"/>
              </w:rPr>
              <w:t>axes,</w:t>
            </w:r>
          </w:p>
          <w:p w14:paraId="64CED97F" w14:textId="77777777" w:rsidR="000B4A7B" w:rsidRPr="005826B3" w:rsidRDefault="00000000">
            <w:pPr>
              <w:spacing w:after="0"/>
              <w:rPr>
                <w:rFonts w:ascii="Calibri" w:hAnsi="Calibri" w:cs="Calibri"/>
              </w:rPr>
            </w:pPr>
            <w:r w:rsidRPr="005826B3">
              <w:rPr>
                <w:rFonts w:ascii="Calibri" w:hAnsi="Calibri" w:cs="Calibri"/>
                <w14:ligatures w14:val="standardContextual"/>
              </w:rPr>
              <w:t xml:space="preserve">- </w:t>
            </w:r>
            <w:r w:rsidRPr="005826B3">
              <w:rPr>
                <w:rFonts w:ascii="Calibri" w:hAnsi="Calibri" w:cs="Calibri"/>
                <w:b/>
                <w14:ligatures w14:val="standardContextual"/>
              </w:rPr>
              <w:t>titre</w:t>
            </w:r>
            <w:r w:rsidRPr="005826B3">
              <w:rPr>
                <w:rFonts w:ascii="Calibri" w:hAnsi="Calibri" w:cs="Calibri"/>
                <w14:ligatures w14:val="standardContextual"/>
              </w:rPr>
              <w:t xml:space="preserve"> judicieusement choisi.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ABC5E" w14:textId="77777777" w:rsidR="000B4A7B" w:rsidRPr="005826B3" w:rsidRDefault="000B4A7B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17989171" w14:textId="77777777" w:rsidR="000B4A7B" w:rsidRDefault="000B4A7B"/>
    <w:p w14:paraId="53106CE6" w14:textId="77777777" w:rsidR="000B4A7B" w:rsidRDefault="00000000">
      <w:pPr>
        <w:rPr>
          <w:rFonts w:cstheme="minorHAnsi"/>
          <w:b/>
          <w:bCs/>
          <w:color w:val="00B0F0"/>
        </w:rPr>
      </w:pPr>
      <w:r>
        <w:rPr>
          <w:rFonts w:cstheme="minorHAnsi"/>
          <w:b/>
          <w:color w:val="00B0F0"/>
        </w:rPr>
        <w:t>Activités complémentaires possibles :</w:t>
      </w:r>
    </w:p>
    <w:p w14:paraId="382E8D05" w14:textId="77777777" w:rsidR="000B4A7B" w:rsidRDefault="00000000">
      <w:pPr>
        <w:rPr>
          <w:rFonts w:cstheme="minorHAnsi"/>
          <w:b/>
          <w:bCs/>
          <w:color w:val="00B0F0"/>
        </w:rPr>
      </w:pPr>
      <w:r>
        <w:t xml:space="preserve"> L’activité ciblant l’interprétation des résultats peut suivre (cf. Banque).</w:t>
      </w:r>
    </w:p>
    <w:p w14:paraId="6CE4CE02" w14:textId="77777777" w:rsidR="000B4A7B" w:rsidRDefault="000B4A7B"/>
    <w:p w14:paraId="20C010B9" w14:textId="77777777" w:rsidR="000B4A7B" w:rsidRDefault="000B4A7B"/>
    <w:sectPr w:rsidR="000B4A7B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9B00E" w14:textId="77777777" w:rsidR="00EF536F" w:rsidRDefault="00EF536F">
      <w:pPr>
        <w:spacing w:after="0" w:line="240" w:lineRule="auto"/>
      </w:pPr>
      <w:r>
        <w:separator/>
      </w:r>
    </w:p>
  </w:endnote>
  <w:endnote w:type="continuationSeparator" w:id="0">
    <w:p w14:paraId="05EBB64C" w14:textId="77777777" w:rsidR="00EF536F" w:rsidRDefault="00EF5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7E6FF" w14:textId="77777777" w:rsidR="00EF536F" w:rsidRDefault="00EF536F">
      <w:pPr>
        <w:spacing w:after="0" w:line="240" w:lineRule="auto"/>
      </w:pPr>
      <w:r>
        <w:separator/>
      </w:r>
    </w:p>
  </w:footnote>
  <w:footnote w:type="continuationSeparator" w:id="0">
    <w:p w14:paraId="58BA8B51" w14:textId="77777777" w:rsidR="00EF536F" w:rsidRDefault="00EF5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96EB0"/>
    <w:multiLevelType w:val="multilevel"/>
    <w:tmpl w:val="CA885EAA"/>
    <w:lvl w:ilvl="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753F11"/>
    <w:multiLevelType w:val="multilevel"/>
    <w:tmpl w:val="D7D49E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241B2A"/>
    <w:multiLevelType w:val="multilevel"/>
    <w:tmpl w:val="EC145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BBC61E6"/>
    <w:multiLevelType w:val="multilevel"/>
    <w:tmpl w:val="797CE7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48347E"/>
    <w:multiLevelType w:val="multilevel"/>
    <w:tmpl w:val="C5329F04"/>
    <w:lvl w:ilvl="0">
      <w:numFmt w:val="bullet"/>
      <w:lvlText w:val="-"/>
      <w:lvlJc w:val="left"/>
      <w:pPr>
        <w:ind w:left="80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sz w:val="22"/>
        <w:szCs w:val="22"/>
        <w:lang w:val="fr-FR" w:eastAsia="en-US" w:bidi="ar-SA"/>
      </w:rPr>
    </w:lvl>
    <w:lvl w:ilvl="1">
      <w:numFmt w:val="bullet"/>
      <w:lvlText w:val="•"/>
      <w:lvlJc w:val="left"/>
      <w:pPr>
        <w:ind w:left="1688" w:hanging="360"/>
      </w:pPr>
      <w:rPr>
        <w:rFonts w:hint="default"/>
        <w:lang w:val="fr-FR" w:eastAsia="en-US" w:bidi="ar-SA"/>
      </w:rPr>
    </w:lvl>
    <w:lvl w:ilvl="2">
      <w:numFmt w:val="bullet"/>
      <w:lvlText w:val="•"/>
      <w:lvlJc w:val="left"/>
      <w:pPr>
        <w:ind w:left="2577" w:hanging="36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465" w:hanging="36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354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243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131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020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908" w:hanging="360"/>
      </w:pPr>
      <w:rPr>
        <w:rFonts w:hint="default"/>
        <w:lang w:val="fr-FR" w:eastAsia="en-US" w:bidi="ar-SA"/>
      </w:rPr>
    </w:lvl>
  </w:abstractNum>
  <w:num w:numId="1" w16cid:durableId="1453935128">
    <w:abstractNumId w:val="0"/>
  </w:num>
  <w:num w:numId="2" w16cid:durableId="1950626219">
    <w:abstractNumId w:val="2"/>
  </w:num>
  <w:num w:numId="3" w16cid:durableId="1244606317">
    <w:abstractNumId w:val="3"/>
  </w:num>
  <w:num w:numId="4" w16cid:durableId="777136902">
    <w:abstractNumId w:val="4"/>
  </w:num>
  <w:num w:numId="5" w16cid:durableId="4524859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A7B"/>
    <w:rsid w:val="00026226"/>
    <w:rsid w:val="000B4A7B"/>
    <w:rsid w:val="005826B3"/>
    <w:rsid w:val="00EF5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A82D7"/>
  <w15:docId w15:val="{1AA32E8C-F47D-4EBF-85AB-B0BDB9823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63BDE6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63BDE6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2AA8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2AA8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C24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196C24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FCAF3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5FCAF3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4" w:space="0" w:color="000000"/>
          <w:left w:val="single" w:sz="4" w:space="0" w:color="DA76C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4" w:space="0" w:color="000000"/>
          <w:left w:val="single" w:sz="4" w:space="0" w:color="94DA7B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single" w:sz="4" w:space="0" w:color="156082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2AA8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2AA8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8D45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48D45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FCAF3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5FCAF3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76CC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D76CC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ED873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8ED873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  <w14:ligatures w14:val="none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Policepardfaut"/>
    <w:uiPriority w:val="9"/>
    <w:rPr>
      <w:rFonts w:ascii="Arial" w:eastAsia="Arial" w:hAnsi="Arial" w:cs="Arial"/>
      <w:i/>
      <w:iCs/>
      <w:color w:val="0F4761" w:themeColor="accent1" w:themeShade="BF"/>
    </w:rPr>
  </w:style>
  <w:style w:type="character" w:customStyle="1" w:styleId="Heading5Char">
    <w:name w:val="Heading 5 Char"/>
    <w:basedOn w:val="Policepardfaut"/>
    <w:uiPriority w:val="9"/>
    <w:rPr>
      <w:rFonts w:ascii="Arial" w:eastAsia="Arial" w:hAnsi="Arial" w:cs="Arial"/>
      <w:color w:val="0F4761" w:themeColor="accent1" w:themeShade="BF"/>
    </w:rPr>
  </w:style>
  <w:style w:type="character" w:customStyle="1" w:styleId="Heading6Char">
    <w:name w:val="Heading 6 Char"/>
    <w:basedOn w:val="Policepardfaut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Policepardfaut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Policepardfau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Policepardfau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Policepardfaut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Policepardfaut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Policepardfaut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Policepardfaut"/>
    <w:uiPriority w:val="30"/>
    <w:rPr>
      <w:i/>
      <w:iCs/>
      <w:color w:val="0F4761" w:themeColor="accent1" w:themeShade="BF"/>
    </w:rPr>
  </w:style>
  <w:style w:type="paragraph" w:styleId="Sansinterligne">
    <w:name w:val="No Spacing"/>
    <w:basedOn w:val="Normal"/>
    <w:uiPriority w:val="1"/>
    <w:qFormat/>
    <w:pPr>
      <w:spacing w:after="0" w:line="240" w:lineRule="auto"/>
    </w:pPr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6607D" w:themeColor="followedHyperlink"/>
      <w:u w:val="single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Textedelespacerserv">
    <w:name w:val="Placeholder Text"/>
    <w:basedOn w:val="Policepardfaut"/>
    <w:uiPriority w:val="99"/>
    <w:semiHidden/>
    <w:rPr>
      <w:color w:val="666666"/>
    </w:r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Normal"/>
    <w:uiPriority w:val="1"/>
    <w:qFormat/>
    <w:pPr>
      <w:widowControl w:val="0"/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7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ARAUJO</dc:creator>
  <cp:keywords/>
  <dc:description/>
  <cp:lastModifiedBy>Manuella Van-Praet</cp:lastModifiedBy>
  <cp:revision>6</cp:revision>
  <dcterms:created xsi:type="dcterms:W3CDTF">2026-05-20T12:56:00Z</dcterms:created>
  <dcterms:modified xsi:type="dcterms:W3CDTF">2026-07-13T08:38:00Z</dcterms:modified>
</cp:coreProperties>
</file>