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F955" w14:textId="77777777" w:rsidR="006404A8" w:rsidRDefault="00000000">
      <w:pPr>
        <w:spacing w:after="0"/>
        <w:jc w:val="center"/>
        <w:rPr>
          <w:rFonts w:asciiTheme="minorHAnsi" w:eastAsia="Arial" w:hAnsiTheme="minorHAnsi" w:cstheme="minorHAnsi"/>
          <w:b/>
          <w:bCs/>
          <w:sz w:val="32"/>
        </w:rPr>
      </w:pPr>
      <w:r>
        <w:rPr>
          <w:rFonts w:asciiTheme="minorHAnsi" w:eastAsia="Arial" w:hAnsiTheme="minorHAnsi" w:cstheme="minorHAnsi"/>
          <w:b/>
          <w:bCs/>
          <w:sz w:val="32"/>
        </w:rPr>
        <w:t xml:space="preserve">Communication intraspécifique et sélection sexuelle : </w:t>
      </w:r>
    </w:p>
    <w:p w14:paraId="702724AB" w14:textId="77777777" w:rsidR="006404A8" w:rsidRDefault="00000000">
      <w:pPr>
        <w:jc w:val="center"/>
        <w:rPr>
          <w:rFonts w:asciiTheme="minorHAnsi" w:eastAsia="Arial" w:hAnsiTheme="minorHAnsi" w:cstheme="minorHAnsi"/>
          <w:b/>
          <w:bCs/>
          <w:sz w:val="32"/>
        </w:rPr>
      </w:pPr>
      <w:r>
        <w:rPr>
          <w:rFonts w:asciiTheme="minorHAnsi" w:eastAsia="Arial" w:hAnsiTheme="minorHAnsi" w:cstheme="minorHAnsi"/>
          <w:b/>
          <w:bCs/>
          <w:sz w:val="32"/>
        </w:rPr>
        <w:t xml:space="preserve">le chant des grenouilles </w:t>
      </w:r>
      <w:r>
        <w:rPr>
          <w:rFonts w:asciiTheme="minorHAnsi" w:eastAsia="Arial" w:hAnsiTheme="minorHAnsi" w:cstheme="minorHAnsi"/>
          <w:b/>
          <w:bCs/>
          <w:i/>
          <w:sz w:val="32"/>
        </w:rPr>
        <w:t>Hyla</w:t>
      </w:r>
      <w:r>
        <w:rPr>
          <w:rFonts w:asciiTheme="minorHAnsi" w:eastAsia="Arial" w:hAnsiTheme="minorHAnsi" w:cstheme="minorHAnsi"/>
          <w:b/>
          <w:bCs/>
          <w:sz w:val="32"/>
        </w:rPr>
        <w:t xml:space="preserve"> (1)</w:t>
      </w:r>
    </w:p>
    <w:p w14:paraId="28B69874" w14:textId="77777777" w:rsidR="006404A8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Niveau de classe ou cycle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>: Seconde</w:t>
      </w:r>
    </w:p>
    <w:p w14:paraId="00035603" w14:textId="77777777" w:rsidR="006404A8" w:rsidRDefault="00000000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Notion du BO travaillée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 xml:space="preserve">qui s’inscrit dans « La Terre, la vie et l’organisation du vivant », « Biodiversité, résultat et étape de l’évolution », « Communication intra-spécifique et sélection sexuelle » : </w:t>
      </w:r>
    </w:p>
    <w:p w14:paraId="1B076997" w14:textId="77777777" w:rsidR="006404A8" w:rsidRDefault="00000000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Des difficultés dans la réception du signal peuvent générer sur le long terme un isolement reproducteur entre organismes de la même espèce et être à l’origine d’un événement de spéciation.</w:t>
      </w:r>
    </w:p>
    <w:p w14:paraId="066A77B0" w14:textId="77777777" w:rsidR="006404A8" w:rsidRDefault="00000000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i/>
        </w:rPr>
        <w:t xml:space="preserve">Notions fondamentales : </w:t>
      </w:r>
      <w:r>
        <w:t>communication, émetteur, récepteur, comportement.</w:t>
      </w:r>
    </w:p>
    <w:p w14:paraId="3D7E5438" w14:textId="77777777" w:rsidR="006404A8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Compétence travaillée dans l’activité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>: Présenter ses résultats sous la forme d’un tableau</w:t>
      </w:r>
    </w:p>
    <w:p w14:paraId="3271D028" w14:textId="77777777" w:rsidR="006404A8" w:rsidRDefault="00000000">
      <w:pPr>
        <w:jc w:val="both"/>
        <w:rPr>
          <w:rFonts w:asciiTheme="minorHAnsi" w:eastAsiaTheme="minorHAnsi" w:hAnsiTheme="minorHAnsi" w:cstheme="minorBidi"/>
          <w:lang w:val="fr-FR" w:eastAsia="en-US"/>
        </w:rPr>
      </w:pPr>
      <w:r>
        <w:rPr>
          <w:rFonts w:asciiTheme="minorHAnsi" w:eastAsiaTheme="minorHAnsi" w:hAnsiTheme="minorHAnsi" w:cstheme="minorBidi"/>
          <w:b/>
          <w:color w:val="00B0F0"/>
          <w:lang w:val="fr-FR" w:eastAsia="en-US"/>
        </w:rPr>
        <w:t>Contexte de l’activité</w:t>
      </w:r>
      <w:r>
        <w:rPr>
          <w:rFonts w:asciiTheme="minorHAnsi" w:eastAsiaTheme="minorHAnsi" w:hAnsiTheme="minorHAnsi" w:cstheme="minorBidi"/>
          <w:color w:val="00B0F0"/>
          <w:lang w:val="fr-FR" w:eastAsia="en-US"/>
        </w:rPr>
        <w:t> </w:t>
      </w:r>
      <w:r>
        <w:rPr>
          <w:rFonts w:asciiTheme="minorHAnsi" w:eastAsiaTheme="minorHAnsi" w:hAnsiTheme="minorHAnsi" w:cstheme="minorBidi"/>
          <w:lang w:val="fr-FR" w:eastAsia="en-US"/>
        </w:rPr>
        <w:t xml:space="preserve">: Cette activité peut s’intégrer à une séquence pour co-construire les notions visées. Elle peut faire suite </w:t>
      </w:r>
      <w:r>
        <w:t>au rappel en groupe classe (en phase dialoguée avec la classe) des</w:t>
      </w:r>
      <w:r>
        <w:rPr>
          <w:rFonts w:asciiTheme="minorHAnsi" w:eastAsiaTheme="minorHAnsi" w:hAnsiTheme="minorHAnsi" w:cstheme="minorBidi"/>
          <w:lang w:val="fr-FR" w:eastAsia="en-US"/>
        </w:rPr>
        <w:t xml:space="preserve"> différentes modalités de communication interindividuelle en lien avec les fonctions biologiques assurées.</w:t>
      </w:r>
    </w:p>
    <w:p w14:paraId="534B6E97" w14:textId="77777777" w:rsidR="006404A8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Contenu de l’activité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>:</w:t>
      </w:r>
    </w:p>
    <w:p w14:paraId="0FDE6B74" w14:textId="77777777" w:rsidR="006404A8" w:rsidRDefault="00000000">
      <w:pPr>
        <w:jc w:val="both"/>
        <w:rPr>
          <w:rFonts w:asciiTheme="minorHAnsi" w:eastAsia="Arial" w:hAnsiTheme="minorHAnsi" w:cstheme="minorHAnsi"/>
          <w:strike/>
          <w:color w:val="000000"/>
        </w:rPr>
      </w:pPr>
      <w:r>
        <w:rPr>
          <w:rFonts w:asciiTheme="minorHAnsi" w:eastAsia="Arial" w:hAnsiTheme="minorHAnsi" w:cstheme="minorHAnsi"/>
          <w:iCs/>
          <w:color w:val="000000"/>
          <w:u w:val="single"/>
        </w:rPr>
        <w:t>Introduction</w:t>
      </w:r>
      <w:r>
        <w:rPr>
          <w:rFonts w:asciiTheme="minorHAnsi" w:eastAsia="Arial" w:hAnsiTheme="minorHAnsi" w:cstheme="minorHAnsi"/>
          <w:iCs/>
          <w:color w:val="000000"/>
        </w:rPr>
        <w:t> :</w:t>
      </w:r>
      <w:r>
        <w:rPr>
          <w:rFonts w:asciiTheme="minorHAnsi" w:eastAsia="Arial" w:hAnsiTheme="minorHAnsi" w:cstheme="minorHAnsi"/>
          <w:i/>
          <w:iCs/>
          <w:color w:val="000000"/>
        </w:rPr>
        <w:t xml:space="preserve"> </w:t>
      </w:r>
      <w:r>
        <w:rPr>
          <w:rFonts w:asciiTheme="minorHAnsi" w:eastAsia="Arial" w:hAnsiTheme="minorHAnsi" w:cstheme="minorHAnsi"/>
          <w:iCs/>
          <w:color w:val="000000"/>
        </w:rPr>
        <w:t>Les grenouilles</w:t>
      </w:r>
      <w:r>
        <w:rPr>
          <w:rFonts w:asciiTheme="minorHAnsi" w:eastAsia="Arial" w:hAnsiTheme="minorHAnsi" w:cstheme="minorHAnsi"/>
          <w:i/>
          <w:iCs/>
          <w:color w:val="000000"/>
        </w:rPr>
        <w:t xml:space="preserve"> Hyla versicolor</w:t>
      </w:r>
      <w:r>
        <w:rPr>
          <w:rFonts w:asciiTheme="minorHAnsi" w:eastAsia="Arial" w:hAnsiTheme="minorHAnsi" w:cstheme="minorHAnsi"/>
          <w:color w:val="000000"/>
        </w:rPr>
        <w:t xml:space="preserve"> et </w:t>
      </w:r>
      <w:r>
        <w:rPr>
          <w:rFonts w:asciiTheme="minorHAnsi" w:eastAsia="Arial" w:hAnsiTheme="minorHAnsi" w:cstheme="minorHAnsi"/>
          <w:i/>
          <w:iCs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 sont deux rainettes vivant en Amérique du Nord, dans les mêmes zones géographiques et se reproduisent toutes les deux entre avril et juillet. </w:t>
      </w:r>
    </w:p>
    <w:p w14:paraId="62CCF763" w14:textId="77777777" w:rsidR="006404A8" w:rsidRDefault="00000000">
      <w:pPr>
        <w:rPr>
          <w:rFonts w:asciiTheme="minorHAnsi" w:eastAsia="Arial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u w:val="singl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817C26C" wp14:editId="028A8BEB">
                <wp:simplePos x="0" y="0"/>
                <wp:positionH relativeFrom="margin">
                  <wp:posOffset>312420</wp:posOffset>
                </wp:positionH>
                <wp:positionV relativeFrom="paragraph">
                  <wp:posOffset>3175</wp:posOffset>
                </wp:positionV>
                <wp:extent cx="5039995" cy="1725295"/>
                <wp:effectExtent l="0" t="0" r="8255" b="8255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039995" cy="17252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84864;o:allowoverlap:true;o:allowincell:true;mso-position-horizontal-relative:margin;margin-left:24.60pt;mso-position-horizontal:absolute;mso-position-vertical-relative:text;margin-top:0.25pt;mso-position-vertical:absolute;width:396.85pt;height:135.85pt;mso-wrap-distance-left:9.00pt;mso-wrap-distance-top:0.00pt;mso-wrap-distance-right:9.00pt;mso-wrap-distance-bottom:0.00pt;z-index:1;">
                <w10:wrap type="square"/>
                <v:imagedata r:id="rId10" o:title=""/>
                <o:lock v:ext="edit" rotation="t"/>
              </v:shape>
            </w:pict>
          </mc:Fallback>
        </mc:AlternateContent>
      </w:r>
    </w:p>
    <w:p w14:paraId="6C3B7E48" w14:textId="77777777" w:rsidR="006404A8" w:rsidRDefault="006404A8">
      <w:pPr>
        <w:rPr>
          <w:rFonts w:asciiTheme="minorHAnsi" w:eastAsia="Arial" w:hAnsiTheme="minorHAnsi" w:cstheme="minorHAnsi"/>
        </w:rPr>
      </w:pPr>
    </w:p>
    <w:p w14:paraId="416890E2" w14:textId="77777777" w:rsidR="006404A8" w:rsidRDefault="006404A8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638B0A56" w14:textId="77777777" w:rsidR="006404A8" w:rsidRDefault="006404A8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68187615" w14:textId="77777777" w:rsidR="006404A8" w:rsidRDefault="006404A8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0D76F29A" w14:textId="77777777" w:rsidR="006404A8" w:rsidRDefault="006404A8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2745B1CC" w14:textId="77777777" w:rsidR="006404A8" w:rsidRDefault="00000000">
      <w:pPr>
        <w:spacing w:after="0"/>
        <w:jc w:val="right"/>
        <w:rPr>
          <w:rFonts w:asciiTheme="minorHAnsi" w:eastAsia="Arial" w:hAnsiTheme="minorHAnsi" w:cstheme="minorHAnsi"/>
          <w:bCs/>
          <w:i/>
          <w:color w:val="000000"/>
        </w:rPr>
      </w:pPr>
      <w:r>
        <w:rPr>
          <w:rFonts w:asciiTheme="minorHAnsi" w:eastAsia="Arial" w:hAnsiTheme="minorHAnsi" w:cstheme="minorHAnsi"/>
          <w:i/>
          <w:iCs/>
          <w:color w:val="000000"/>
        </w:rPr>
        <w:t xml:space="preserve">©Patrick Coin                                                                                       </w:t>
      </w:r>
    </w:p>
    <w:p w14:paraId="37C2AD43" w14:textId="77777777" w:rsidR="006404A8" w:rsidRDefault="00000000">
      <w:pPr>
        <w:spacing w:after="0"/>
        <w:jc w:val="right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i/>
          <w:iCs/>
          <w:color w:val="000000"/>
        </w:rPr>
        <w:t>©LA Dawson</w:t>
      </w:r>
    </w:p>
    <w:p w14:paraId="427DA820" w14:textId="77777777" w:rsidR="006404A8" w:rsidRDefault="006404A8">
      <w:pPr>
        <w:spacing w:after="0"/>
        <w:jc w:val="right"/>
        <w:rPr>
          <w:rFonts w:asciiTheme="minorHAnsi" w:eastAsia="Arial" w:hAnsiTheme="minorHAnsi" w:cstheme="minorHAnsi"/>
          <w:bCs/>
          <w:i/>
          <w:color w:val="000000"/>
        </w:rPr>
      </w:pPr>
    </w:p>
    <w:p w14:paraId="11646425" w14:textId="12FFE9CD" w:rsidR="00F62389" w:rsidRDefault="00F62389">
      <w:pPr>
        <w:spacing w:after="0"/>
        <w:jc w:val="both"/>
        <w:rPr>
          <w:rFonts w:asciiTheme="minorHAnsi" w:eastAsia="Arial" w:hAnsiTheme="minorHAnsi" w:cstheme="minorHAnsi"/>
          <w:bCs/>
          <w:color w:val="000000"/>
        </w:rPr>
      </w:pPr>
      <w:r w:rsidRPr="00F62389">
        <w:rPr>
          <w:rFonts w:asciiTheme="minorHAnsi" w:eastAsia="Arial" w:hAnsiTheme="minorHAnsi" w:cstheme="minorHAnsi"/>
          <w:bCs/>
          <w:color w:val="000000"/>
        </w:rPr>
        <w:t>On cherche à déterminer si les grenouilles Hyla versicolor et Hyla chrysoscelis app</w:t>
      </w:r>
      <w:r w:rsidR="00707AAC">
        <w:rPr>
          <w:rFonts w:asciiTheme="minorHAnsi" w:eastAsia="Arial" w:hAnsiTheme="minorHAnsi" w:cstheme="minorHAnsi"/>
          <w:bCs/>
          <w:color w:val="000000"/>
        </w:rPr>
        <w:t>ar</w:t>
      </w:r>
      <w:r w:rsidRPr="00F62389">
        <w:rPr>
          <w:rFonts w:asciiTheme="minorHAnsi" w:eastAsia="Arial" w:hAnsiTheme="minorHAnsi" w:cstheme="minorHAnsi"/>
          <w:bCs/>
          <w:color w:val="000000"/>
        </w:rPr>
        <w:t xml:space="preserve">tiennent à la même espèce. </w:t>
      </w:r>
    </w:p>
    <w:p w14:paraId="0B70E798" w14:textId="77777777" w:rsidR="00F62389" w:rsidRDefault="00F62389">
      <w:pPr>
        <w:spacing w:after="0"/>
        <w:jc w:val="both"/>
        <w:rPr>
          <w:rFonts w:asciiTheme="minorHAnsi" w:eastAsia="Arial" w:hAnsiTheme="minorHAnsi" w:cstheme="minorHAnsi"/>
          <w:bCs/>
          <w:color w:val="000000"/>
        </w:rPr>
      </w:pPr>
    </w:p>
    <w:p w14:paraId="3DB7BBBF" w14:textId="39757597" w:rsidR="00F62389" w:rsidRDefault="00F62389">
      <w:pPr>
        <w:spacing w:after="0"/>
        <w:jc w:val="both"/>
        <w:rPr>
          <w:rFonts w:asciiTheme="minorHAnsi" w:eastAsia="Arial" w:hAnsiTheme="minorHAnsi" w:cstheme="minorHAnsi"/>
          <w:bCs/>
          <w:color w:val="000000"/>
        </w:rPr>
      </w:pPr>
      <w:r w:rsidRPr="00F62389">
        <w:rPr>
          <w:rFonts w:asciiTheme="minorHAnsi" w:eastAsia="Arial" w:hAnsiTheme="minorHAnsi" w:cstheme="minorHAnsi"/>
          <w:bCs/>
          <w:color w:val="000000"/>
        </w:rPr>
        <w:t>Consigne :</w:t>
      </w:r>
      <w:r>
        <w:rPr>
          <w:rFonts w:asciiTheme="minorHAnsi" w:eastAsia="Arial" w:hAnsiTheme="minorHAnsi" w:cstheme="minorHAnsi"/>
          <w:bCs/>
          <w:color w:val="000000"/>
        </w:rPr>
        <w:t xml:space="preserve"> </w:t>
      </w:r>
      <w:r w:rsidRPr="00F62389">
        <w:rPr>
          <w:rFonts w:asciiTheme="minorHAnsi" w:eastAsia="Arial" w:hAnsiTheme="minorHAnsi" w:cstheme="minorHAnsi"/>
          <w:b/>
          <w:color w:val="000000"/>
        </w:rPr>
        <w:t>Présenter les résultats sous la forme d'un tableau</w:t>
      </w:r>
      <w:r w:rsidRPr="00F62389">
        <w:rPr>
          <w:rFonts w:asciiTheme="minorHAnsi" w:eastAsia="Arial" w:hAnsiTheme="minorHAnsi" w:cstheme="minorHAnsi"/>
          <w:bCs/>
          <w:color w:val="000000"/>
        </w:rPr>
        <w:t xml:space="preserve"> dans le but de comparer la communication de Hyla versicolor et Hyla chrysoscelis.</w:t>
      </w:r>
    </w:p>
    <w:p w14:paraId="4147C0EA" w14:textId="77777777" w:rsidR="00F62389" w:rsidRDefault="00F62389">
      <w:pPr>
        <w:spacing w:after="0"/>
        <w:jc w:val="both"/>
        <w:rPr>
          <w:rFonts w:asciiTheme="minorHAnsi" w:eastAsia="Arial" w:hAnsiTheme="minorHAnsi" w:cstheme="minorHAnsi"/>
          <w:bCs/>
          <w:color w:val="000000"/>
        </w:rPr>
      </w:pPr>
    </w:p>
    <w:p w14:paraId="5493D485" w14:textId="4CAA6DEB" w:rsidR="006404A8" w:rsidRDefault="00000000">
      <w:pPr>
        <w:spacing w:after="0"/>
        <w:jc w:val="both"/>
        <w:rPr>
          <w:rFonts w:asciiTheme="minorHAnsi" w:eastAsia="Arial" w:hAnsiTheme="minorHAnsi" w:cstheme="minorHAnsi"/>
          <w:i/>
          <w:iCs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t xml:space="preserve">Document à disposition : Audio – sonogrammes des grenouilles </w:t>
      </w:r>
      <w:r>
        <w:rPr>
          <w:rFonts w:asciiTheme="minorHAnsi" w:eastAsia="Arial" w:hAnsiTheme="minorHAnsi" w:cstheme="minorHAnsi"/>
          <w:i/>
          <w:iCs/>
          <w:color w:val="000000"/>
          <w:u w:val="single"/>
        </w:rPr>
        <w:t>Hyla</w:t>
      </w:r>
    </w:p>
    <w:p w14:paraId="464CDC91" w14:textId="77777777" w:rsidR="006404A8" w:rsidRDefault="00000000">
      <w:pPr>
        <w:spacing w:after="0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Les fichiers audio suivants sont à ouvrir à l’aide du logiciel « Audacity » :</w:t>
      </w:r>
    </w:p>
    <w:p w14:paraId="0DB66FE2" w14:textId="77777777" w:rsidR="006404A8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Fichier n°1 : Chant d’</w:t>
      </w:r>
      <w:r>
        <w:rPr>
          <w:rFonts w:asciiTheme="minorHAnsi" w:eastAsia="Arial" w:hAnsiTheme="minorHAnsi" w:cstheme="minorHAnsi"/>
          <w:i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 mâle, individu 1 ;</w:t>
      </w:r>
    </w:p>
    <w:p w14:paraId="2AEEF656" w14:textId="77777777" w:rsidR="006404A8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Fichier n°2 : Chant d’</w:t>
      </w:r>
      <w:r>
        <w:rPr>
          <w:rFonts w:asciiTheme="minorHAnsi" w:eastAsia="Arial" w:hAnsiTheme="minorHAnsi" w:cstheme="minorHAnsi"/>
          <w:i/>
          <w:color w:val="000000"/>
        </w:rPr>
        <w:t>Hyla</w:t>
      </w:r>
      <w:r>
        <w:rPr>
          <w:rFonts w:asciiTheme="minorHAnsi" w:eastAsia="Arial" w:hAnsiTheme="minorHAnsi" w:cstheme="minorHAnsi"/>
          <w:color w:val="000000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</w:rPr>
        <w:t>chrysoscelis</w:t>
      </w:r>
      <w:r>
        <w:rPr>
          <w:rFonts w:asciiTheme="minorHAnsi" w:eastAsia="Arial" w:hAnsiTheme="minorHAnsi" w:cstheme="minorHAnsi"/>
          <w:color w:val="000000"/>
        </w:rPr>
        <w:t xml:space="preserve"> mâle, individu 2 ;</w:t>
      </w:r>
    </w:p>
    <w:p w14:paraId="2C6D14CA" w14:textId="77777777" w:rsidR="006404A8" w:rsidRDefault="00000000">
      <w:pPr>
        <w:pStyle w:val="Paragraphedeliste"/>
        <w:numPr>
          <w:ilvl w:val="0"/>
          <w:numId w:val="1"/>
        </w:num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Fichier n°3 : Chant d’</w:t>
      </w:r>
      <w:r>
        <w:rPr>
          <w:rFonts w:asciiTheme="minorHAnsi" w:eastAsia="Arial" w:hAnsiTheme="minorHAnsi" w:cstheme="minorHAnsi"/>
          <w:i/>
          <w:color w:val="000000"/>
        </w:rPr>
        <w:t>Hyla</w:t>
      </w:r>
      <w:r>
        <w:rPr>
          <w:rFonts w:asciiTheme="minorHAnsi" w:eastAsia="Arial" w:hAnsiTheme="minorHAnsi" w:cstheme="minorHAnsi"/>
          <w:color w:val="000000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</w:rPr>
        <w:t>versicolor</w:t>
      </w:r>
      <w:r>
        <w:rPr>
          <w:rFonts w:asciiTheme="minorHAnsi" w:eastAsia="Arial" w:hAnsiTheme="minorHAnsi" w:cstheme="minorHAnsi"/>
          <w:color w:val="000000"/>
        </w:rPr>
        <w:t xml:space="preserve"> mâle, individu 1.</w:t>
      </w:r>
    </w:p>
    <w:p w14:paraId="6FC35129" w14:textId="77777777" w:rsidR="006404A8" w:rsidRDefault="00000000">
      <w:pPr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br w:type="page" w:clear="all"/>
      </w:r>
    </w:p>
    <w:p w14:paraId="330D928C" w14:textId="77777777" w:rsidR="006404A8" w:rsidRDefault="00000000">
      <w:pPr>
        <w:spacing w:after="0"/>
        <w:jc w:val="both"/>
        <w:rPr>
          <w:rFonts w:asciiTheme="minorHAnsi" w:eastAsia="Arial" w:hAnsiTheme="minorHAnsi" w:cstheme="minorHAnsi"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lastRenderedPageBreak/>
        <w:t>Document d’aide à l’étude d’un sonogramme</w:t>
      </w:r>
    </w:p>
    <w:p w14:paraId="2ABBDA0E" w14:textId="77777777" w:rsidR="006404A8" w:rsidRDefault="006404A8">
      <w:pPr>
        <w:spacing w:after="0"/>
        <w:jc w:val="both"/>
        <w:rPr>
          <w:rFonts w:asciiTheme="minorHAnsi" w:eastAsia="Arial" w:hAnsiTheme="minorHAnsi" w:cstheme="minorHAnsi"/>
          <w:color w:val="00000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02"/>
        <w:gridCol w:w="3464"/>
      </w:tblGrid>
      <w:tr w:rsidR="006404A8" w14:paraId="04D43389" w14:textId="77777777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03A912B9" w14:textId="77777777" w:rsidR="006404A8" w:rsidRDefault="00000000">
            <w:r>
              <w:rPr>
                <w:rFonts w:asciiTheme="minorHAnsi" w:eastAsia="Arial" w:hAnsiTheme="minorHAnsi" w:cstheme="minorHAns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723776" behindDoc="1" locked="0" layoutInCell="1" allowOverlap="1" wp14:anchorId="18267251" wp14:editId="15FC4CE5">
                      <wp:simplePos x="0" y="0"/>
                      <wp:positionH relativeFrom="margin">
                        <wp:posOffset>-247650</wp:posOffset>
                      </wp:positionH>
                      <wp:positionV relativeFrom="paragraph">
                        <wp:posOffset>144145</wp:posOffset>
                      </wp:positionV>
                      <wp:extent cx="4309110" cy="1624965"/>
                      <wp:effectExtent l="0" t="0" r="0" b="0"/>
                      <wp:wrapTight wrapText="bothSides">
                        <wp:wrapPolygon edited="1">
                          <wp:start x="0" y="0"/>
                          <wp:lineTo x="0" y="21271"/>
                          <wp:lineTo x="21485" y="21271"/>
                          <wp:lineTo x="21485" y="0"/>
                          <wp:lineTo x="0" y="0"/>
                        </wp:wrapPolygon>
                      </wp:wrapTight>
                      <wp:docPr id="2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0417343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/>
                              <a:srcRect l="25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309110" cy="162496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position:absolute;z-index:-251723776;o:allowoverlap:true;o:allowincell:true;mso-position-horizontal-relative:margin;margin-left:-19.50pt;mso-position-horizontal:absolute;mso-position-vertical-relative:text;margin-top:11.35pt;mso-position-vertical:absolute;width:339.30pt;height:127.95pt;mso-wrap-distance-left:9.00pt;mso-wrap-distance-top:0.00pt;mso-wrap-distance-right:9.00pt;mso-wrap-distance-bottom:0.00pt;rotation:0;z-index:1;" wrapcoords="0 0 0 98477 99468 98477 99468 0 0 0" stroked="f">
                      <w10:wrap type="tight"/>
                      <v:imagedata r:id="rId12" o:title="" croptop="0f" cropleft="1693f" cropbottom="0f" cropright="0f"/>
                      <o:lock v:ext="edit" rotation="t"/>
                    </v:shape>
                  </w:pict>
                </mc:Fallback>
              </mc:AlternateContent>
            </w:r>
          </w:p>
          <w:p w14:paraId="083FE933" w14:textId="77777777" w:rsidR="006404A8" w:rsidRDefault="006404A8">
            <w:pPr>
              <w:jc w:val="both"/>
              <w:rPr>
                <w:rFonts w:asciiTheme="minorHAnsi" w:eastAsia="Arial" w:hAnsiTheme="minorHAnsi" w:cstheme="minorHAnsi"/>
                <w:color w:val="000000"/>
                <w:u w:val="single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16E20087" w14:textId="77777777" w:rsidR="006404A8" w:rsidRDefault="00000000">
            <w:p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On étudie les chants des animaux par l’analyse d’enregistrements appelés sonogrammes. </w:t>
            </w:r>
          </w:p>
          <w:p w14:paraId="773AFAF4" w14:textId="77777777" w:rsidR="006404A8" w:rsidRDefault="00000000">
            <w:p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La syntaxe d’un chant correspond à la durée et à l’ordre des notes, syllabes ou phrases.</w:t>
            </w:r>
          </w:p>
          <w:p w14:paraId="2CBA6086" w14:textId="77777777" w:rsidR="006404A8" w:rsidRDefault="00000000">
            <w:pPr>
              <w:numPr>
                <w:ilvl w:val="0"/>
                <w:numId w:val="6"/>
              </w:num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L’unité de base est la</w:t>
            </w: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 xml:space="preserve"> note</w:t>
            </w:r>
            <w:r>
              <w:rPr>
                <w:rFonts w:asciiTheme="minorHAnsi" w:eastAsia="Arial" w:hAnsiTheme="minorHAnsi" w:cstheme="minorHAnsi"/>
                <w:color w:val="000000"/>
              </w:rPr>
              <w:t>.</w:t>
            </w:r>
          </w:p>
          <w:p w14:paraId="0515AE27" w14:textId="77777777" w:rsidR="006404A8" w:rsidRDefault="00000000">
            <w:pPr>
              <w:numPr>
                <w:ilvl w:val="0"/>
                <w:numId w:val="6"/>
              </w:num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L’unité suivante est la </w:t>
            </w: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>syllabe</w:t>
            </w:r>
            <w:r>
              <w:rPr>
                <w:rFonts w:asciiTheme="minorHAnsi" w:eastAsia="Arial" w:hAnsiTheme="minorHAnsi" w:cstheme="minorHAnsi"/>
                <w:color w:val="000000"/>
              </w:rPr>
              <w:t>, composée de plusieurs notes. </w:t>
            </w:r>
          </w:p>
          <w:p w14:paraId="2BC6CDDC" w14:textId="77777777" w:rsidR="006404A8" w:rsidRDefault="0000000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Deux ou plusieurs syllabes regroupées forment une </w:t>
            </w: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>phrase</w:t>
            </w:r>
            <w:r>
              <w:rPr>
                <w:rFonts w:asciiTheme="minorHAnsi" w:eastAsia="Arial" w:hAnsiTheme="minorHAnsi" w:cstheme="minorHAnsi"/>
                <w:color w:val="000000"/>
              </w:rPr>
              <w:t>.</w:t>
            </w:r>
          </w:p>
        </w:tc>
      </w:tr>
    </w:tbl>
    <w:p w14:paraId="5BC9D49A" w14:textId="77777777" w:rsidR="006404A8" w:rsidRDefault="006404A8">
      <w:pPr>
        <w:spacing w:after="0"/>
        <w:jc w:val="both"/>
        <w:rPr>
          <w:rFonts w:asciiTheme="minorHAnsi" w:eastAsia="Arial" w:hAnsiTheme="minorHAnsi" w:cstheme="minorHAnsi"/>
          <w:color w:val="000000"/>
          <w:u w:val="single"/>
        </w:rPr>
      </w:pPr>
    </w:p>
    <w:p w14:paraId="0B495EE5" w14:textId="77777777" w:rsidR="008668E8" w:rsidRPr="008668E8" w:rsidRDefault="00000000" w:rsidP="008668E8">
      <w:pPr>
        <w:rPr>
          <w:b/>
          <w:bCs/>
          <w:lang w:val="fr-FR"/>
        </w:rPr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 w:rsidR="008668E8" w:rsidRPr="008668E8">
        <w:rPr>
          <w:b/>
          <w:bCs/>
          <w:lang w:val="fr-FR"/>
        </w:rPr>
        <w:t>Présenter les résultats sous la forme d’un tableau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7"/>
        <w:gridCol w:w="1108"/>
      </w:tblGrid>
      <w:tr w:rsidR="006404A8" w14:paraId="517B1568" w14:textId="77777777" w:rsidTr="008668E8">
        <w:trPr>
          <w:trHeight w:val="392"/>
        </w:trPr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  <w:vAlign w:val="center"/>
          </w:tcPr>
          <w:p w14:paraId="0D0AEA8E" w14:textId="77777777" w:rsidR="006404A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Je réussis à présenter mes résultats sous la forme d’un tableau si :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76D50081" w14:textId="77777777" w:rsidR="006404A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Evaluation</w:t>
            </w:r>
          </w:p>
          <w:p w14:paraId="64815A89" w14:textId="77777777" w:rsidR="006404A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+/-</w:t>
            </w:r>
          </w:p>
        </w:tc>
      </w:tr>
      <w:tr w:rsidR="006404A8" w14:paraId="5DA20296" w14:textId="77777777" w:rsidTr="008668E8">
        <w:trPr>
          <w:trHeight w:val="581"/>
        </w:trPr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163D" w14:textId="77777777" w:rsidR="006404A8" w:rsidRDefault="00000000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PERTINENCE</w:t>
            </w:r>
            <w:r>
              <w:rPr>
                <w:rFonts w:asciiTheme="minorHAnsi" w:hAnsiTheme="minorHAnsi" w:cstheme="minorHAnsi"/>
                <w:spacing w:val="-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0BBC" w14:textId="77777777" w:rsidR="006404A8" w:rsidRDefault="006404A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04A8" w14:paraId="2E110664" w14:textId="77777777" w:rsidTr="008668E8">
        <w:trPr>
          <w:trHeight w:val="225"/>
        </w:trPr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25C9" w14:textId="77777777" w:rsidR="006404A8" w:rsidRDefault="0000000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COMPLETUDE</w:t>
            </w:r>
            <w:r>
              <w:rPr>
                <w:rFonts w:asciiTheme="minorHAnsi" w:hAnsiTheme="minorHAnsi" w:cstheme="minorHAnsi"/>
              </w:rPr>
              <w:t xml:space="preserve"> : J’ai représenté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l'ensemble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des résultats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obtenus.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5C12" w14:textId="77777777" w:rsidR="006404A8" w:rsidRDefault="006404A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04A8" w14:paraId="2B3F736A" w14:textId="77777777" w:rsidTr="008668E8">
        <w:trPr>
          <w:trHeight w:val="581"/>
        </w:trPr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ABA" w14:textId="77777777" w:rsidR="006404A8" w:rsidRDefault="00000000">
            <w:pPr>
              <w:pStyle w:val="Sansinterlig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EXACTITUDE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Mon tableau comporte un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nombre adapté de colonnes et de lignes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cellules du tableau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sont renseignées de manière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exacte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8796" w14:textId="77777777" w:rsidR="006404A8" w:rsidRDefault="006404A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04A8" w14:paraId="1CDDADA0" w14:textId="77777777" w:rsidTr="008668E8">
        <w:trPr>
          <w:trHeight w:val="581"/>
        </w:trPr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6EE4" w14:textId="77777777" w:rsidR="006404A8" w:rsidRDefault="00000000">
            <w:pPr>
              <w:spacing w:after="0"/>
              <w:jc w:val="both"/>
              <w:rPr>
                <w:rFonts w:asciiTheme="minorHAnsi" w:hAnsiTheme="minorHAnsi" w:cstheme="minorHAnsi"/>
                <w14:ligatures w14:val="standardContextual"/>
              </w:rPr>
            </w:pPr>
            <w:r>
              <w:rPr>
                <w:rFonts w:asciiTheme="minorHAnsi" w:hAnsiTheme="minorHAnsi" w:cstheme="minorHAnsi"/>
                <w:u w:val="single"/>
              </w:rPr>
              <w:t>CONFORMITE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: Mon tableau est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soigné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et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lisible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. Les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règles de communication sont respectées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 : </w:t>
            </w:r>
          </w:p>
          <w:p w14:paraId="4F1A024F" w14:textId="77777777" w:rsidR="006404A8" w:rsidRDefault="00000000">
            <w:pPr>
              <w:spacing w:after="0"/>
              <w:rPr>
                <w:rFonts w:asciiTheme="minorHAnsi" w:hAnsiTheme="minorHAnsi" w:cstheme="minorHAnsi"/>
                <w14:ligatures w14:val="standardContextual"/>
              </w:rPr>
            </w:pPr>
            <w:r>
              <w:rPr>
                <w:rFonts w:asciiTheme="minorHAnsi" w:hAnsiTheme="minorHAnsi" w:cstheme="minorHAnsi"/>
                <w14:ligatures w14:val="standardContextual"/>
              </w:rPr>
              <w:t xml:space="preserve">- </w:t>
            </w:r>
            <w:r>
              <w:rPr>
                <w:rFonts w:asciiTheme="minorHAnsi" w:hAnsiTheme="minorHAnsi" w:cstheme="minorHAnsi"/>
              </w:rPr>
              <w:t>intitulé des colonnes et lignes indiqué</w:t>
            </w:r>
          </w:p>
          <w:p w14:paraId="33D7769A" w14:textId="77777777" w:rsidR="006404A8" w:rsidRDefault="0000000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14:ligatures w14:val="standardContextual"/>
              </w:rPr>
              <w:t xml:space="preserve">-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titre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présent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CFB" w14:textId="77777777" w:rsidR="006404A8" w:rsidRDefault="006404A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F5A9116" w14:textId="77777777" w:rsidR="006404A8" w:rsidRDefault="006404A8"/>
    <w:p w14:paraId="507D0183" w14:textId="77777777" w:rsidR="006404A8" w:rsidRDefault="00000000">
      <w:pPr>
        <w:rPr>
          <w:rFonts w:asciiTheme="minorHAnsi" w:eastAsiaTheme="minorHAnsi" w:hAnsiTheme="minorHAnsi" w:cstheme="minorHAnsi"/>
          <w:b/>
          <w:color w:val="00B0F0"/>
          <w:lang w:val="fr-FR" w:eastAsia="en-US"/>
        </w:rPr>
      </w:pPr>
      <w:r>
        <w:rPr>
          <w:rFonts w:asciiTheme="minorHAnsi" w:eastAsiaTheme="minorHAnsi" w:hAnsiTheme="minorHAnsi" w:cstheme="minorHAnsi"/>
          <w:b/>
          <w:color w:val="00B0F0"/>
          <w:lang w:val="fr-FR" w:eastAsia="en-US"/>
        </w:rPr>
        <w:t xml:space="preserve">Activités complémentaires possibles : </w:t>
      </w:r>
    </w:p>
    <w:p w14:paraId="66AFD6A1" w14:textId="77777777" w:rsidR="006404A8" w:rsidRDefault="00000000">
      <w:pPr>
        <w:numPr>
          <w:ilvl w:val="0"/>
          <w:numId w:val="5"/>
        </w:numPr>
        <w:contextualSpacing/>
        <w:jc w:val="both"/>
        <w:rPr>
          <w:rFonts w:asciiTheme="minorHAnsi" w:eastAsiaTheme="minorHAnsi" w:hAnsiTheme="minorHAnsi" w:cstheme="minorHAnsi"/>
          <w:lang w:val="fr-FR" w:eastAsia="en-US"/>
        </w:rPr>
      </w:pPr>
      <w:r>
        <w:rPr>
          <w:rFonts w:asciiTheme="minorHAnsi" w:eastAsiaTheme="minorHAnsi" w:hAnsiTheme="minorHAnsi" w:cstheme="minorHAnsi"/>
          <w:lang w:val="fr-FR" w:eastAsia="en-US"/>
        </w:rPr>
        <w:t xml:space="preserve">Activité ciblant la compétence interpréter les résultats et en tirer des conclusions (cf banque) </w:t>
      </w:r>
    </w:p>
    <w:p w14:paraId="02C9C8BE" w14:textId="77777777" w:rsidR="006404A8" w:rsidRDefault="00000000">
      <w:pPr>
        <w:numPr>
          <w:ilvl w:val="0"/>
          <w:numId w:val="5"/>
        </w:numPr>
        <w:contextualSpacing/>
        <w:jc w:val="both"/>
        <w:rPr>
          <w:rFonts w:asciiTheme="minorHAnsi" w:eastAsiaTheme="minorHAnsi" w:hAnsiTheme="minorHAnsi" w:cstheme="minorHAnsi"/>
          <w:lang w:val="fr-FR" w:eastAsia="en-US"/>
        </w:rPr>
      </w:pPr>
      <w:r>
        <w:rPr>
          <w:rFonts w:asciiTheme="minorHAnsi" w:eastAsiaTheme="minorHAnsi" w:hAnsiTheme="minorHAnsi" w:cstheme="minorHAnsi"/>
          <w:lang w:val="fr-FR" w:eastAsia="en-US"/>
        </w:rPr>
        <w:t>Activité ciblant la compétence construire un schéma fonctionnel (cf. banque)</w:t>
      </w:r>
    </w:p>
    <w:p w14:paraId="1226C3DE" w14:textId="77777777" w:rsidR="006404A8" w:rsidRDefault="00000000">
      <w:pPr>
        <w:rPr>
          <w:rFonts w:asciiTheme="minorHAnsi" w:eastAsiaTheme="minorHAnsi" w:hAnsiTheme="minorHAnsi" w:cstheme="minorHAnsi"/>
          <w:lang w:val="fr-FR" w:eastAsia="en-US"/>
        </w:rPr>
      </w:pPr>
      <w:r>
        <w:rPr>
          <w:rFonts w:asciiTheme="minorHAnsi" w:eastAsiaTheme="minorHAnsi" w:hAnsiTheme="minorHAnsi" w:cstheme="minorHAnsi"/>
          <w:lang w:val="fr-FR" w:eastAsia="en-US"/>
        </w:rPr>
        <w:br w:type="page" w:clear="all"/>
      </w:r>
    </w:p>
    <w:p w14:paraId="7434E0E2" w14:textId="77777777" w:rsidR="006404A8" w:rsidRDefault="00000000">
      <w:pPr>
        <w:contextualSpacing/>
        <w:jc w:val="both"/>
        <w:rPr>
          <w:rFonts w:asciiTheme="minorHAnsi" w:eastAsiaTheme="minorHAnsi" w:hAnsiTheme="minorHAnsi" w:cstheme="minorHAnsi"/>
          <w:lang w:val="fr-FR" w:eastAsia="en-US"/>
        </w:rPr>
      </w:pPr>
      <w:r>
        <w:rPr>
          <w:b/>
          <w:color w:val="00B0F0"/>
        </w:rPr>
        <w:lastRenderedPageBreak/>
        <w:t xml:space="preserve">ANNEXES : </w:t>
      </w:r>
    </w:p>
    <w:p w14:paraId="2BA428A7" w14:textId="77777777" w:rsidR="006404A8" w:rsidRDefault="00000000">
      <w:pPr>
        <w:pStyle w:val="Paragraphedeliste"/>
        <w:numPr>
          <w:ilvl w:val="0"/>
          <w:numId w:val="1"/>
        </w:numPr>
        <w:spacing w:after="0"/>
      </w:pPr>
      <w:r>
        <w:t xml:space="preserve">Fiche technique du logiciel « Audacity » disponible sur : </w:t>
      </w:r>
    </w:p>
    <w:p w14:paraId="53B84D88" w14:textId="77777777" w:rsidR="006404A8" w:rsidRDefault="00000000">
      <w:pPr>
        <w:rPr>
          <w:rStyle w:val="Lienhypertexte"/>
        </w:rPr>
      </w:pPr>
      <w:hyperlink r:id="rId13" w:tooltip="https://pedagogie.ac-toulouse.fr/svt/sites/default/files/fiches_techniques/experimentation/exao/ft_audacity.pdf" w:history="1">
        <w:r>
          <w:rPr>
            <w:rStyle w:val="Lienhypertexte"/>
          </w:rPr>
          <w:t>https://pedagogie.ac-toulouse.fr/svt/sites/default/files/fiches_techniques/experimentation/exao/ft_audacity.pdf</w:t>
        </w:r>
      </w:hyperlink>
    </w:p>
    <w:p w14:paraId="60834374" w14:textId="77777777" w:rsidR="006404A8" w:rsidRDefault="00000000">
      <w:pPr>
        <w:pStyle w:val="Paragraphedeliste"/>
        <w:numPr>
          <w:ilvl w:val="0"/>
          <w:numId w:val="1"/>
        </w:numPr>
        <w:rPr>
          <w:rFonts w:asciiTheme="minorHAnsi" w:eastAsia="Arial" w:hAnsiTheme="minorHAnsi" w:cstheme="minorHAnsi"/>
          <w:i/>
          <w:iCs/>
          <w:color w:val="000000"/>
          <w:u w:val="single"/>
        </w:rPr>
      </w:pPr>
      <w:r>
        <w:rPr>
          <w:rFonts w:asciiTheme="minorHAnsi" w:eastAsia="Arial" w:hAnsiTheme="minorHAnsi" w:cstheme="minorHAnsi"/>
          <w:iCs/>
          <w:color w:val="000000"/>
        </w:rPr>
        <w:t xml:space="preserve">Logiciel « Audacity » à télécharger gratuitement sur le site : </w:t>
      </w:r>
      <w:hyperlink r:id="rId14" w:tooltip="audacityteam.org" w:history="1">
        <w:r>
          <w:rPr>
            <w:rStyle w:val="Lienhypertexte"/>
            <w:rFonts w:asciiTheme="minorHAnsi" w:eastAsia="Arial" w:hAnsiTheme="minorHAnsi" w:cstheme="minorHAnsi"/>
            <w:iCs/>
          </w:rPr>
          <w:t>audacityteam.org</w:t>
        </w:r>
      </w:hyperlink>
    </w:p>
    <w:p w14:paraId="26BFAC4F" w14:textId="77777777" w:rsidR="006404A8" w:rsidRDefault="006404A8">
      <w:pPr>
        <w:pStyle w:val="Paragraphedeliste"/>
        <w:rPr>
          <w:rFonts w:asciiTheme="minorHAnsi" w:eastAsia="Arial" w:hAnsiTheme="minorHAnsi" w:cstheme="minorHAnsi"/>
          <w:i/>
          <w:iCs/>
          <w:color w:val="000000"/>
          <w:u w:val="single"/>
        </w:rPr>
      </w:pPr>
    </w:p>
    <w:p w14:paraId="22420D25" w14:textId="77777777" w:rsidR="006404A8" w:rsidRDefault="00000000">
      <w:pPr>
        <w:pStyle w:val="Paragraphedeliste"/>
        <w:numPr>
          <w:ilvl w:val="0"/>
          <w:numId w:val="1"/>
        </w:numPr>
      </w:pPr>
      <w:r>
        <w:rPr>
          <w:u w:val="single"/>
        </w:rPr>
        <w:t>Exemples de résultats obtenus avec le logiciel « Audacity »</w:t>
      </w:r>
      <w:r>
        <w:t> :</w:t>
      </w:r>
    </w:p>
    <w:p w14:paraId="5AFF11FE" w14:textId="77777777" w:rsidR="006404A8" w:rsidRDefault="00000000">
      <w:p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B1EB1E7" wp14:editId="339BB40D">
                <wp:simplePos x="0" y="0"/>
                <wp:positionH relativeFrom="margin">
                  <wp:posOffset>88900</wp:posOffset>
                </wp:positionH>
                <wp:positionV relativeFrom="paragraph">
                  <wp:posOffset>230505</wp:posOffset>
                </wp:positionV>
                <wp:extent cx="6645910" cy="1084580"/>
                <wp:effectExtent l="0" t="0" r="2540" b="1270"/>
                <wp:wrapNone/>
                <wp:docPr id="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5"/>
                        <a:srcRect t="3937"/>
                        <a:stretch/>
                      </pic:blipFill>
                      <pic:spPr bwMode="auto">
                        <a:xfrm>
                          <a:off x="0" y="0"/>
                          <a:ext cx="6645910" cy="1084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724800;o:allowoverlap:true;o:allowincell:true;mso-position-horizontal-relative:margin;margin-left:7.00pt;mso-position-horizontal:absolute;mso-position-vertical-relative:text;margin-top:18.15pt;mso-position-vertical:absolute;width:523.30pt;height:85.40pt;mso-wrap-distance-left:9.00pt;mso-wrap-distance-top:0.00pt;mso-wrap-distance-right:9.00pt;mso-wrap-distance-bottom:0.00pt;z-index:1;" stroked="f">
                <v:imagedata r:id="rId16" o:title="" croptop="2580f" cropleft="0f" cropbottom="0f" cropright="0f"/>
                <o:lock v:ext="edit" rotation="t"/>
              </v:shape>
            </w:pict>
          </mc:Fallback>
        </mc:AlternateContent>
      </w:r>
      <w:r>
        <w:rPr>
          <w:rFonts w:asciiTheme="minorHAnsi" w:eastAsia="Arial" w:hAnsiTheme="minorHAnsi" w:cstheme="minorHAnsi"/>
          <w:color w:val="000000"/>
        </w:rPr>
        <w:t xml:space="preserve">Sonogramme de </w:t>
      </w:r>
      <w:r>
        <w:rPr>
          <w:rFonts w:asciiTheme="minorHAnsi" w:eastAsia="Arial" w:hAnsiTheme="minorHAnsi" w:cstheme="minorHAnsi"/>
          <w:i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>, individu 1 :</w:t>
      </w:r>
    </w:p>
    <w:p w14:paraId="0662170B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7C1AA555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2545B1C1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7DC106F6" w14:textId="77777777" w:rsidR="006404A8" w:rsidRDefault="006404A8">
      <w:pPr>
        <w:spacing w:after="120"/>
        <w:jc w:val="both"/>
        <w:rPr>
          <w:rFonts w:asciiTheme="minorHAnsi" w:eastAsia="Arial" w:hAnsiTheme="minorHAnsi" w:cstheme="minorHAnsi"/>
          <w:color w:val="000000"/>
        </w:rPr>
      </w:pPr>
    </w:p>
    <w:p w14:paraId="71350100" w14:textId="77777777" w:rsidR="006404A8" w:rsidRDefault="00000000">
      <w:p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75714FC" wp14:editId="62CD0593">
                <wp:simplePos x="0" y="0"/>
                <wp:positionH relativeFrom="column">
                  <wp:posOffset>76200</wp:posOffset>
                </wp:positionH>
                <wp:positionV relativeFrom="paragraph">
                  <wp:posOffset>230505</wp:posOffset>
                </wp:positionV>
                <wp:extent cx="6650382" cy="1115810"/>
                <wp:effectExtent l="0" t="0" r="0" b="0"/>
                <wp:wrapNone/>
                <wp:docPr id="4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650382" cy="1115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725824;o:allowoverlap:true;o:allowincell:true;mso-position-horizontal-relative:text;margin-left:6.00pt;mso-position-horizontal:absolute;mso-position-vertical-relative:text;margin-top:18.15pt;mso-position-vertical:absolute;width:523.65pt;height:87.86pt;mso-wrap-distance-left:9.00pt;mso-wrap-distance-top:0.00pt;mso-wrap-distance-right:9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Theme="minorHAnsi" w:eastAsia="Arial" w:hAnsiTheme="minorHAnsi" w:cstheme="minorHAnsi"/>
          <w:color w:val="000000"/>
        </w:rPr>
        <w:t xml:space="preserve">Sonogramme de </w:t>
      </w:r>
      <w:r>
        <w:rPr>
          <w:rFonts w:asciiTheme="minorHAnsi" w:eastAsia="Arial" w:hAnsiTheme="minorHAnsi" w:cstheme="minorHAnsi"/>
          <w:i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>, individu 2 :</w:t>
      </w:r>
    </w:p>
    <w:p w14:paraId="19746419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2130D9BE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6A1E0C83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1DD2EA2A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3F6E084D" w14:textId="77777777" w:rsidR="006404A8" w:rsidRDefault="00000000">
      <w:p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E5BC652" wp14:editId="51D42389">
                <wp:simplePos x="0" y="0"/>
                <wp:positionH relativeFrom="column">
                  <wp:posOffset>95250</wp:posOffset>
                </wp:positionH>
                <wp:positionV relativeFrom="paragraph">
                  <wp:posOffset>275149</wp:posOffset>
                </wp:positionV>
                <wp:extent cx="6639560" cy="1115263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639559" cy="1115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726848;o:allowoverlap:true;o:allowincell:true;mso-position-horizontal-relative:text;margin-left:7.50pt;mso-position-horizontal:absolute;mso-position-vertical-relative:text;margin-top:21.67pt;mso-position-vertical:absolute;width:522.80pt;height:87.82pt;mso-wrap-distance-left:9.00pt;mso-wrap-distance-top:0.00pt;mso-wrap-distance-right:9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Theme="minorHAnsi" w:eastAsia="Arial" w:hAnsiTheme="minorHAnsi" w:cstheme="minorHAnsi"/>
          <w:color w:val="000000"/>
        </w:rPr>
        <w:t xml:space="preserve">Sonogramme de </w:t>
      </w:r>
      <w:r>
        <w:rPr>
          <w:rFonts w:asciiTheme="minorHAnsi" w:eastAsia="Arial" w:hAnsiTheme="minorHAnsi" w:cstheme="minorHAnsi"/>
          <w:i/>
          <w:color w:val="000000"/>
        </w:rPr>
        <w:t>Hyla versicolor</w:t>
      </w:r>
      <w:r>
        <w:rPr>
          <w:rFonts w:asciiTheme="minorHAnsi" w:eastAsia="Arial" w:hAnsiTheme="minorHAnsi" w:cstheme="minorHAnsi"/>
          <w:color w:val="000000"/>
        </w:rPr>
        <w:t> :</w:t>
      </w:r>
    </w:p>
    <w:p w14:paraId="7B4150E7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13C9B371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3BF5C3E7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5E694431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0769EC63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059E4A9D" w14:textId="77777777" w:rsidR="006404A8" w:rsidRDefault="00000000">
      <w:p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  <w:u w:val="single"/>
        </w:rPr>
        <w:t>Un exemple de correction :</w:t>
      </w:r>
      <w:r>
        <w:rPr>
          <w:rFonts w:asciiTheme="minorHAnsi" w:eastAsia="Arial" w:hAnsiTheme="minorHAnsi" w:cstheme="minorHAnsi"/>
          <w:color w:val="000000"/>
        </w:rPr>
        <w:t xml:space="preserve"> </w:t>
      </w:r>
    </w:p>
    <w:p w14:paraId="24A128CD" w14:textId="77777777" w:rsidR="006404A8" w:rsidRDefault="00000000">
      <w:pPr>
        <w:jc w:val="center"/>
        <w:rPr>
          <w:rFonts w:asciiTheme="minorHAnsi" w:eastAsia="Arial" w:hAnsiTheme="minorHAnsi" w:cstheme="minorHAnsi"/>
          <w:i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t xml:space="preserve">Tableau des résultats de l’étude des chants de grenouilles </w:t>
      </w:r>
      <w:r>
        <w:rPr>
          <w:rFonts w:asciiTheme="minorHAnsi" w:eastAsia="Arial" w:hAnsiTheme="minorHAnsi" w:cstheme="minorHAnsi"/>
          <w:i/>
          <w:color w:val="000000"/>
          <w:u w:val="single"/>
        </w:rPr>
        <w:t>Hyla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42"/>
        <w:gridCol w:w="1743"/>
        <w:gridCol w:w="3486"/>
      </w:tblGrid>
      <w:tr w:rsidR="006404A8" w14:paraId="333F432A" w14:textId="77777777">
        <w:trPr>
          <w:trHeight w:val="135"/>
        </w:trPr>
        <w:tc>
          <w:tcPr>
            <w:tcW w:w="3485" w:type="dxa"/>
            <w:gridSpan w:val="2"/>
            <w:vMerge w:val="restart"/>
            <w:vAlign w:val="center"/>
          </w:tcPr>
          <w:p w14:paraId="55A70A0D" w14:textId="77777777" w:rsidR="006404A8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Noms des espèces </w:t>
            </w:r>
          </w:p>
        </w:tc>
        <w:tc>
          <w:tcPr>
            <w:tcW w:w="3485" w:type="dxa"/>
            <w:gridSpan w:val="2"/>
            <w:vAlign w:val="center"/>
          </w:tcPr>
          <w:p w14:paraId="04397CCD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i/>
                <w:color w:val="000000"/>
              </w:rPr>
            </w:pPr>
            <w:r>
              <w:rPr>
                <w:rFonts w:asciiTheme="minorHAnsi" w:eastAsia="Arial" w:hAnsiTheme="minorHAnsi" w:cstheme="minorHAnsi"/>
                <w:i/>
                <w:color w:val="000000"/>
              </w:rPr>
              <w:t>Hyla chrysoscelis</w:t>
            </w:r>
          </w:p>
        </w:tc>
        <w:tc>
          <w:tcPr>
            <w:tcW w:w="3486" w:type="dxa"/>
            <w:vMerge w:val="restart"/>
            <w:vAlign w:val="center"/>
          </w:tcPr>
          <w:p w14:paraId="2C75836A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i/>
                <w:color w:val="000000"/>
              </w:rPr>
            </w:pPr>
            <w:r>
              <w:rPr>
                <w:rFonts w:asciiTheme="minorHAnsi" w:eastAsia="Arial" w:hAnsiTheme="minorHAnsi" w:cstheme="minorHAnsi"/>
                <w:i/>
                <w:color w:val="000000"/>
              </w:rPr>
              <w:t>Hyla versicolor</w:t>
            </w:r>
          </w:p>
        </w:tc>
      </w:tr>
      <w:tr w:rsidR="006404A8" w14:paraId="7967069B" w14:textId="77777777">
        <w:trPr>
          <w:trHeight w:val="135"/>
        </w:trPr>
        <w:tc>
          <w:tcPr>
            <w:tcW w:w="3485" w:type="dxa"/>
            <w:gridSpan w:val="2"/>
            <w:vMerge/>
            <w:vAlign w:val="center"/>
          </w:tcPr>
          <w:p w14:paraId="1D006AF1" w14:textId="77777777" w:rsidR="006404A8" w:rsidRDefault="006404A8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742" w:type="dxa"/>
            <w:vAlign w:val="center"/>
          </w:tcPr>
          <w:p w14:paraId="34135A5F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Individu 1</w:t>
            </w:r>
          </w:p>
        </w:tc>
        <w:tc>
          <w:tcPr>
            <w:tcW w:w="1743" w:type="dxa"/>
            <w:vAlign w:val="center"/>
          </w:tcPr>
          <w:p w14:paraId="657EB88A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Individu 2</w:t>
            </w:r>
          </w:p>
        </w:tc>
        <w:tc>
          <w:tcPr>
            <w:tcW w:w="3486" w:type="dxa"/>
            <w:vMerge/>
            <w:vAlign w:val="center"/>
          </w:tcPr>
          <w:p w14:paraId="497A71A8" w14:textId="77777777" w:rsidR="006404A8" w:rsidRDefault="006404A8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6404A8" w14:paraId="0B446868" w14:textId="77777777">
        <w:trPr>
          <w:trHeight w:val="270"/>
        </w:trPr>
        <w:tc>
          <w:tcPr>
            <w:tcW w:w="1742" w:type="dxa"/>
            <w:vMerge w:val="restart"/>
            <w:vAlign w:val="center"/>
          </w:tcPr>
          <w:p w14:paraId="00755A94" w14:textId="77777777" w:rsidR="006404A8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Caractéristiques des phrases des chants</w:t>
            </w:r>
          </w:p>
        </w:tc>
        <w:tc>
          <w:tcPr>
            <w:tcW w:w="1743" w:type="dxa"/>
            <w:vAlign w:val="center"/>
          </w:tcPr>
          <w:p w14:paraId="31209364" w14:textId="77777777" w:rsidR="006404A8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Nombres de syllabes</w:t>
            </w:r>
          </w:p>
        </w:tc>
        <w:tc>
          <w:tcPr>
            <w:tcW w:w="3485" w:type="dxa"/>
            <w:gridSpan w:val="2"/>
            <w:vAlign w:val="center"/>
          </w:tcPr>
          <w:p w14:paraId="49C342F0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2</w:t>
            </w:r>
          </w:p>
        </w:tc>
        <w:tc>
          <w:tcPr>
            <w:tcW w:w="3486" w:type="dxa"/>
            <w:vAlign w:val="center"/>
          </w:tcPr>
          <w:p w14:paraId="62EBCDD6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</w:t>
            </w:r>
          </w:p>
        </w:tc>
      </w:tr>
      <w:tr w:rsidR="006404A8" w14:paraId="242FD32D" w14:textId="77777777">
        <w:trPr>
          <w:trHeight w:val="270"/>
        </w:trPr>
        <w:tc>
          <w:tcPr>
            <w:tcW w:w="1742" w:type="dxa"/>
            <w:vMerge/>
            <w:vAlign w:val="center"/>
          </w:tcPr>
          <w:p w14:paraId="5A661334" w14:textId="77777777" w:rsidR="006404A8" w:rsidRDefault="006404A8">
            <w:pP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743" w:type="dxa"/>
            <w:vAlign w:val="center"/>
          </w:tcPr>
          <w:p w14:paraId="18FB9F4A" w14:textId="77777777" w:rsidR="006404A8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Nombres de notes</w:t>
            </w:r>
          </w:p>
        </w:tc>
        <w:tc>
          <w:tcPr>
            <w:tcW w:w="3485" w:type="dxa"/>
            <w:gridSpan w:val="2"/>
            <w:vAlign w:val="center"/>
          </w:tcPr>
          <w:p w14:paraId="081A94DB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3</w:t>
            </w:r>
          </w:p>
        </w:tc>
        <w:tc>
          <w:tcPr>
            <w:tcW w:w="3486" w:type="dxa"/>
            <w:vAlign w:val="center"/>
          </w:tcPr>
          <w:p w14:paraId="7ECD4728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5</w:t>
            </w:r>
          </w:p>
        </w:tc>
      </w:tr>
      <w:tr w:rsidR="006404A8" w14:paraId="78806D80" w14:textId="77777777">
        <w:trPr>
          <w:trHeight w:val="270"/>
        </w:trPr>
        <w:tc>
          <w:tcPr>
            <w:tcW w:w="1742" w:type="dxa"/>
            <w:vMerge/>
            <w:vAlign w:val="center"/>
          </w:tcPr>
          <w:p w14:paraId="59C532BF" w14:textId="77777777" w:rsidR="006404A8" w:rsidRDefault="006404A8">
            <w:pP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743" w:type="dxa"/>
            <w:vAlign w:val="center"/>
          </w:tcPr>
          <w:p w14:paraId="7D38BB93" w14:textId="77777777" w:rsidR="006404A8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Durées d’une note (en s)</w:t>
            </w:r>
          </w:p>
        </w:tc>
        <w:tc>
          <w:tcPr>
            <w:tcW w:w="3485" w:type="dxa"/>
            <w:gridSpan w:val="2"/>
            <w:vAlign w:val="center"/>
          </w:tcPr>
          <w:p w14:paraId="0480EFB7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</w:t>
            </w:r>
          </w:p>
        </w:tc>
        <w:tc>
          <w:tcPr>
            <w:tcW w:w="3486" w:type="dxa"/>
            <w:vAlign w:val="center"/>
          </w:tcPr>
          <w:p w14:paraId="6178F5F4" w14:textId="77777777" w:rsidR="006404A8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0,5</w:t>
            </w:r>
          </w:p>
        </w:tc>
      </w:tr>
    </w:tbl>
    <w:p w14:paraId="71F5BBDC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p w14:paraId="7B34EA91" w14:textId="77777777" w:rsidR="006404A8" w:rsidRDefault="006404A8">
      <w:pPr>
        <w:jc w:val="both"/>
        <w:rPr>
          <w:rFonts w:asciiTheme="minorHAnsi" w:eastAsia="Arial" w:hAnsiTheme="minorHAnsi" w:cstheme="minorHAnsi"/>
          <w:color w:val="000000"/>
        </w:rPr>
      </w:pPr>
    </w:p>
    <w:sectPr w:rsidR="006404A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8BAF" w14:textId="77777777" w:rsidR="00A402D3" w:rsidRDefault="00A402D3">
      <w:pPr>
        <w:spacing w:after="0" w:line="240" w:lineRule="auto"/>
      </w:pPr>
      <w:r>
        <w:separator/>
      </w:r>
    </w:p>
  </w:endnote>
  <w:endnote w:type="continuationSeparator" w:id="0">
    <w:p w14:paraId="3B7C6F61" w14:textId="77777777" w:rsidR="00A402D3" w:rsidRDefault="00A40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9416" w14:textId="77777777" w:rsidR="00A402D3" w:rsidRDefault="00A402D3">
      <w:pPr>
        <w:spacing w:after="0" w:line="240" w:lineRule="auto"/>
      </w:pPr>
      <w:r>
        <w:separator/>
      </w:r>
    </w:p>
  </w:footnote>
  <w:footnote w:type="continuationSeparator" w:id="0">
    <w:p w14:paraId="7D8A7B10" w14:textId="77777777" w:rsidR="00A402D3" w:rsidRDefault="00A40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D0166"/>
    <w:multiLevelType w:val="multilevel"/>
    <w:tmpl w:val="FA4032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D2805"/>
    <w:multiLevelType w:val="multilevel"/>
    <w:tmpl w:val="7B4EF4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E1F105B"/>
    <w:multiLevelType w:val="multilevel"/>
    <w:tmpl w:val="5F2A3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E39D9"/>
    <w:multiLevelType w:val="multilevel"/>
    <w:tmpl w:val="D6AE7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B419D"/>
    <w:multiLevelType w:val="multilevel"/>
    <w:tmpl w:val="9CD6306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6955642">
    <w:abstractNumId w:val="4"/>
  </w:num>
  <w:num w:numId="2" w16cid:durableId="478035034">
    <w:abstractNumId w:val="1"/>
  </w:num>
  <w:num w:numId="3" w16cid:durableId="2043624954">
    <w:abstractNumId w:val="2"/>
  </w:num>
  <w:num w:numId="4" w16cid:durableId="2036732739">
    <w:abstractNumId w:val="3"/>
  </w:num>
  <w:num w:numId="5" w16cid:durableId="671840882">
    <w:abstractNumId w:val="0"/>
  </w:num>
  <w:num w:numId="6" w16cid:durableId="639381410">
    <w:abstractNumId w:val="1"/>
  </w:num>
  <w:num w:numId="7" w16cid:durableId="724333143">
    <w:abstractNumId w:val="2"/>
  </w:num>
  <w:num w:numId="8" w16cid:durableId="25672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4A8"/>
    <w:rsid w:val="001A2CC5"/>
    <w:rsid w:val="005417B4"/>
    <w:rsid w:val="006404A8"/>
    <w:rsid w:val="00707AAC"/>
    <w:rsid w:val="008668E8"/>
    <w:rsid w:val="0098327C"/>
    <w:rsid w:val="00A402D3"/>
    <w:rsid w:val="00F6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3EE6"/>
  <w15:docId w15:val="{B43F5CA6-E77B-4B8B-82C1-D349375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ansinterligne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ous-titre">
    <w:name w:val="Subtitle"/>
    <w:basedOn w:val="Normal"/>
    <w:next w:val="Normal"/>
    <w:link w:val="Sous-titre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3">
    <w:name w:val="StGen3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4">
    <w:name w:val="StGen4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5">
    <w:name w:val="StGen5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edagogie.ac-toulouse.fr/svt/sites/default/files/fiches_techniques/experimentation/exao/ft_audacity.pdf" TargetMode="External"/><Relationship Id="rId18" Type="http://schemas.openxmlformats.org/officeDocument/2006/relationships/image" Target="media/image4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0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14" Type="http://schemas.openxmlformats.org/officeDocument/2006/relationships/hyperlink" Target="audacityteam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SFfg/ef5B4/CKWx92qVyX+b6A==">CgMxLjA4AHIhMVBkVDRiSlZjOC12MmcwQTZkTks4RjQzRFNXOFlLMEFL</go:docsCustomData>
</go:gDocsCustomXmlDataStorage>
</file>

<file path=customXml/itemProps1.xml><?xml version="1.0" encoding="utf-8"?>
<ds:datastoreItem xmlns:ds="http://schemas.openxmlformats.org/officeDocument/2006/customXml" ds:itemID="{ACAFB32B-0FEB-40FF-90DE-7C8B56F5C26E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103</cp:revision>
  <dcterms:created xsi:type="dcterms:W3CDTF">2025-11-10T13:56:00Z</dcterms:created>
  <dcterms:modified xsi:type="dcterms:W3CDTF">2026-07-13T08:37:00Z</dcterms:modified>
</cp:coreProperties>
</file>