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996515" w14:textId="77777777" w:rsidR="001E4ACB" w:rsidRDefault="00000000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Déterminer l’origine d’une pharyngite (2)</w:t>
      </w:r>
    </w:p>
    <w:p w14:paraId="36C7914C" w14:textId="77777777" w:rsidR="001E4ACB" w:rsidRDefault="00000000">
      <w:pPr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color w:val="00B0F0"/>
        </w:rPr>
        <w:t xml:space="preserve">Niveau de classe </w:t>
      </w:r>
      <w:r>
        <w:rPr>
          <w:rFonts w:ascii="Calibri" w:hAnsi="Calibri" w:cs="Calibri"/>
        </w:rPr>
        <w:t>: Seconde</w:t>
      </w:r>
    </w:p>
    <w:p w14:paraId="211DF311" w14:textId="77777777" w:rsidR="001E4ACB" w:rsidRDefault="00000000">
      <w:pPr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color w:val="00B0F0"/>
        </w:rPr>
        <w:t>Notion du BO travaillée</w:t>
      </w:r>
      <w:r>
        <w:rPr>
          <w:rFonts w:ascii="Calibri" w:hAnsi="Calibri" w:cs="Calibri"/>
          <w:color w:val="00B0F0"/>
        </w:rPr>
        <w:t> </w:t>
      </w:r>
      <w:r>
        <w:rPr>
          <w:rFonts w:ascii="Calibri" w:hAnsi="Calibri" w:cs="Calibri"/>
        </w:rPr>
        <w:t>qui s’inscrit dans « Corps humain et santé » &gt;&gt; « Agents pathogènes et maladies vectorielles » :</w:t>
      </w:r>
    </w:p>
    <w:p w14:paraId="1502A094" w14:textId="77777777" w:rsidR="001E4ACB" w:rsidRDefault="00000000">
      <w:pPr>
        <w:pStyle w:val="Default"/>
        <w:jc w:val="both"/>
        <w:rPr>
          <w:rFonts w:ascii="Calibri" w:hAnsi="Calibri" w:cs="Calibri"/>
          <w:color w:val="auto"/>
          <w:sz w:val="22"/>
          <w:szCs w:val="22"/>
        </w:rPr>
      </w:pPr>
      <w:r>
        <w:rPr>
          <w:rFonts w:ascii="Calibri" w:hAnsi="Calibri" w:cs="Calibri"/>
          <w:color w:val="auto"/>
          <w:sz w:val="22"/>
          <w:szCs w:val="22"/>
        </w:rPr>
        <w:t xml:space="preserve">Les agents pathogènes (virus, certaines bactéries ou certains eucaryotes) vivent aux dépens d’un autre organisme, appelé hôte (devenu leur milieu biologique), tout en lui portant préjudice (les symptômes). </w:t>
      </w:r>
    </w:p>
    <w:p w14:paraId="20D71998" w14:textId="77777777" w:rsidR="001E4ACB" w:rsidRDefault="00000000">
      <w:pPr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La propagation du pathogène se fait par changement d’hôte. </w:t>
      </w:r>
    </w:p>
    <w:p w14:paraId="76FDAF29" w14:textId="77777777" w:rsidR="001E4ACB" w:rsidRDefault="001E4ACB">
      <w:pPr>
        <w:spacing w:after="0" w:line="240" w:lineRule="auto"/>
        <w:jc w:val="both"/>
        <w:rPr>
          <w:rFonts w:ascii="Calibri" w:hAnsi="Calibri" w:cs="Calibri"/>
        </w:rPr>
      </w:pPr>
    </w:p>
    <w:p w14:paraId="7D35BB04" w14:textId="77777777" w:rsidR="001E4ACB" w:rsidRDefault="00000000">
      <w:pPr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bCs/>
          <w:i/>
          <w:iCs/>
        </w:rPr>
        <w:t xml:space="preserve">Notions fondamentales : </w:t>
      </w:r>
      <w:r>
        <w:rPr>
          <w:rFonts w:ascii="Calibri" w:hAnsi="Calibri" w:cs="Calibri"/>
        </w:rPr>
        <w:t>pathogènes</w:t>
      </w:r>
    </w:p>
    <w:p w14:paraId="115483DD" w14:textId="77777777" w:rsidR="001E4ACB" w:rsidRDefault="001E4ACB">
      <w:pPr>
        <w:spacing w:after="0" w:line="240" w:lineRule="auto"/>
        <w:jc w:val="both"/>
        <w:rPr>
          <w:rFonts w:asciiTheme="majorHAnsi" w:hAnsiTheme="majorHAnsi" w:cstheme="majorHAnsi"/>
        </w:rPr>
      </w:pPr>
    </w:p>
    <w:p w14:paraId="72536F0D" w14:textId="77777777" w:rsidR="001E4ACB" w:rsidRDefault="00000000">
      <w:pPr>
        <w:jc w:val="both"/>
      </w:pPr>
      <w:r>
        <w:rPr>
          <w:b/>
          <w:color w:val="00B0F0"/>
        </w:rPr>
        <w:t>Compétence travaillée dans l’activité</w:t>
      </w:r>
      <w:r>
        <w:rPr>
          <w:color w:val="00B0F0"/>
        </w:rPr>
        <w:t> </w:t>
      </w:r>
      <w:r>
        <w:t>: Interpréter des résultats pour en tirer des conclusions</w:t>
      </w:r>
    </w:p>
    <w:p w14:paraId="05D847A7" w14:textId="77777777" w:rsidR="001E4ACB" w:rsidRDefault="00000000">
      <w:pPr>
        <w:jc w:val="both"/>
        <w:rPr>
          <w:rFonts w:asciiTheme="majorHAnsi" w:hAnsiTheme="majorHAnsi" w:cstheme="majorHAnsi"/>
        </w:rPr>
      </w:pPr>
      <w:r>
        <w:rPr>
          <w:b/>
          <w:color w:val="00B0F0"/>
        </w:rPr>
        <w:t>Contexte de l’activité</w:t>
      </w:r>
      <w:r>
        <w:rPr>
          <w:color w:val="00B0F0"/>
        </w:rPr>
        <w:t> </w:t>
      </w:r>
      <w:r>
        <w:t>: Cette activité peut s’intégrer à une séquence pour co-construire les notions visées. Elle peut faire suite à l’activité Présenter ses résultats (cf banque)</w:t>
      </w:r>
    </w:p>
    <w:p w14:paraId="554183F2" w14:textId="77777777" w:rsidR="001E4ACB" w:rsidRDefault="00000000">
      <w:pPr>
        <w:jc w:val="both"/>
      </w:pPr>
      <w:r>
        <w:rPr>
          <w:b/>
          <w:color w:val="00B0F0"/>
        </w:rPr>
        <w:t xml:space="preserve">Contenu de l’activité </w:t>
      </w:r>
      <w:r>
        <w:t>:</w:t>
      </w:r>
    </w:p>
    <w:p w14:paraId="4D6FB02F" w14:textId="77777777" w:rsidR="001E4ACB" w:rsidRDefault="00000000">
      <w:pPr>
        <w:jc w:val="both"/>
        <w:rPr>
          <w:rFonts w:cstheme="minorHAnsi"/>
        </w:rPr>
      </w:pPr>
      <w:r>
        <w:rPr>
          <w:rFonts w:cstheme="minorHAnsi"/>
          <w:u w:val="single"/>
        </w:rPr>
        <w:t>Consigne </w:t>
      </w:r>
      <w:r>
        <w:rPr>
          <w:rFonts w:cstheme="minorHAnsi"/>
        </w:rPr>
        <w:t xml:space="preserve">: </w:t>
      </w:r>
      <w:r>
        <w:rPr>
          <w:rFonts w:cstheme="minorHAnsi"/>
          <w:b/>
          <w:bCs/>
        </w:rPr>
        <w:t>Interpréter les résultats</w:t>
      </w:r>
      <w:r>
        <w:rPr>
          <w:rFonts w:cstheme="minorHAnsi"/>
        </w:rPr>
        <w:t xml:space="preserve"> du frottis nasopharyngé et du test antigénique ELISA (documents 5 et 6) afin de déterminer l’origine des symptômes du patient.</w:t>
      </w:r>
    </w:p>
    <w:p w14:paraId="50C6C9AC" w14:textId="77777777" w:rsidR="001E4ACB" w:rsidRDefault="00000000">
      <w:pPr>
        <w:widowControl w:val="0"/>
        <w:tabs>
          <w:tab w:val="left" w:pos="779"/>
        </w:tabs>
        <w:spacing w:before="32"/>
        <w:jc w:val="both"/>
        <w:rPr>
          <w:rFonts w:cstheme="minorHAnsi"/>
        </w:rPr>
      </w:pPr>
      <w:r>
        <w:rPr>
          <w:rFonts w:cstheme="minorHAnsi"/>
          <w:u w:val="single"/>
        </w:rPr>
        <w:t>Document 1</w:t>
      </w:r>
      <w:r>
        <w:rPr>
          <w:rFonts w:cstheme="minorHAnsi"/>
        </w:rPr>
        <w:t> : le frottis nasopharyngé</w:t>
      </w:r>
    </w:p>
    <w:p w14:paraId="7533BA13" w14:textId="77777777" w:rsidR="001E4ACB" w:rsidRDefault="00000000">
      <w:pPr>
        <w:widowControl w:val="0"/>
        <w:tabs>
          <w:tab w:val="left" w:pos="694"/>
        </w:tabs>
        <w:spacing w:before="32"/>
        <w:jc w:val="both"/>
        <w:rPr>
          <w:rFonts w:cstheme="minorHAnsi"/>
        </w:rPr>
      </w:pPr>
      <w:r>
        <w:rPr>
          <w:rFonts w:cstheme="minorHAnsi"/>
        </w:rPr>
        <w:t>Ce frottis consiste à réaliser une préparation microscopique en étalant le prélèvement nasopharyngé sur une lame.</w:t>
      </w:r>
    </w:p>
    <w:p w14:paraId="5C766F00" w14:textId="77777777" w:rsidR="001E4ACB" w:rsidRDefault="00000000">
      <w:pPr>
        <w:jc w:val="both"/>
        <w:rPr>
          <w:rFonts w:cstheme="minorHAnsi"/>
        </w:rPr>
      </w:pPr>
      <w:r>
        <w:rPr>
          <w:rFonts w:cstheme="minorHAnsi"/>
          <w:u w:val="single"/>
        </w:rPr>
        <w:t>Document 2</w:t>
      </w:r>
      <w:r>
        <w:rPr>
          <w:rFonts w:cstheme="minorHAnsi"/>
        </w:rPr>
        <w:t> : Le test antigénique ELISA</w:t>
      </w:r>
    </w:p>
    <w:p w14:paraId="468D35D5" w14:textId="77777777" w:rsidR="001E4ACB" w:rsidRDefault="00000000">
      <w:pPr>
        <w:jc w:val="both"/>
        <w:rPr>
          <w:rFonts w:cstheme="minorHAnsi"/>
        </w:rPr>
      </w:pPr>
      <w:r>
        <w:rPr>
          <w:rFonts w:cstheme="minorHAnsi"/>
          <w:bCs/>
        </w:rPr>
        <w:t xml:space="preserve">Pour identifier la présence du virus VRS, il est possible de réaliser un test ELISA. </w:t>
      </w:r>
      <w:r>
        <w:rPr>
          <w:rFonts w:cstheme="minorHAnsi"/>
        </w:rPr>
        <w:t>Plus la concentration en antigène (molécule spécifique) du virus VRS est élevée et plus la coloration observée est intense.</w:t>
      </w:r>
    </w:p>
    <w:p w14:paraId="3256F642" w14:textId="77777777" w:rsidR="001E4ACB" w:rsidRDefault="00000000">
      <w:pPr>
        <w:pStyle w:val="Paragraphedeliste"/>
        <w:rPr>
          <w:rFonts w:asciiTheme="majorHAnsi" w:hAnsiTheme="majorHAnsi" w:cstheme="majorHAnsi"/>
        </w:rPr>
      </w:pPr>
      <w:r>
        <w:rPr>
          <w:noProof/>
          <w:sz w:val="15"/>
        </w:rPr>
        <mc:AlternateContent>
          <mc:Choice Requires="wpg">
            <w:drawing>
              <wp:inline distT="0" distB="0" distL="0" distR="0" wp14:anchorId="0B5301D7" wp14:editId="0A7A565F">
                <wp:extent cx="4991100" cy="2635250"/>
                <wp:effectExtent l="0" t="0" r="0" b="0"/>
                <wp:docPr id="1" name="Image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" name="Image 14"/>
                        <pic:cNvPicPr/>
                      </pic:nvPicPr>
                      <pic:blipFill rotWithShape="1">
                        <a:blip r:embed="rId7"/>
                        <a:srcRect r="22132" b="8485"/>
                        <a:stretch/>
                      </pic:blipFill>
                      <pic:spPr bwMode="auto">
                        <a:xfrm>
                          <a:off x="0" y="0"/>
                          <a:ext cx="4991100" cy="26352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0" o:spid="_x0000_s0" type="#_x0000_t75" style="width:393.00pt;height:207.50pt;mso-wrap-distance-left:0.00pt;mso-wrap-distance-top:0.00pt;mso-wrap-distance-right:0.00pt;mso-wrap-distance-bottom:0.00pt;z-index:1;" stroked="f">
                <v:imagedata r:id="rId9" o:title="" croptop="0f" cropleft="0f" cropbottom="5561f" cropright="14504f"/>
                <o:lock v:ext="edit" rotation="t"/>
              </v:shape>
            </w:pict>
          </mc:Fallback>
        </mc:AlternateContent>
      </w:r>
      <w:r>
        <w:rPr>
          <w:rFonts w:asciiTheme="majorHAnsi" w:hAnsiTheme="majorHAnsi" w:cstheme="majorHAnsi"/>
        </w:rPr>
        <w:br w:type="page" w:clear="all"/>
      </w:r>
    </w:p>
    <w:p w14:paraId="4D321F90" w14:textId="77777777" w:rsidR="001E4ACB" w:rsidRDefault="00000000">
      <w:pPr>
        <w:spacing w:before="1"/>
        <w:rPr>
          <w:rFonts w:cstheme="minorHAnsi"/>
          <w:bCs/>
          <w:spacing w:val="-2"/>
        </w:rPr>
      </w:pPr>
      <w:r>
        <w:rPr>
          <w:rFonts w:cstheme="minorHAnsi"/>
          <w:bCs/>
          <w:u w:val="single"/>
        </w:rPr>
        <w:lastRenderedPageBreak/>
        <w:t>Document</w:t>
      </w:r>
      <w:r>
        <w:rPr>
          <w:rFonts w:cstheme="minorHAnsi"/>
          <w:bCs/>
          <w:spacing w:val="-1"/>
          <w:u w:val="single"/>
        </w:rPr>
        <w:t xml:space="preserve"> 3</w:t>
      </w:r>
      <w:r>
        <w:rPr>
          <w:rFonts w:cstheme="minorHAnsi"/>
          <w:bCs/>
        </w:rPr>
        <w:t xml:space="preserve"> : contenu des</w:t>
      </w:r>
      <w:r>
        <w:rPr>
          <w:rFonts w:cstheme="minorHAnsi"/>
          <w:bCs/>
          <w:spacing w:val="-1"/>
        </w:rPr>
        <w:t xml:space="preserve"> </w:t>
      </w:r>
      <w:r>
        <w:rPr>
          <w:rFonts w:cstheme="minorHAnsi"/>
          <w:bCs/>
        </w:rPr>
        <w:t xml:space="preserve">puits du test </w:t>
      </w:r>
      <w:r>
        <w:rPr>
          <w:rFonts w:cstheme="minorHAnsi"/>
          <w:bCs/>
          <w:spacing w:val="-2"/>
        </w:rPr>
        <w:t>ELISA.</w:t>
      </w:r>
    </w:p>
    <w:p w14:paraId="16F1AC22" w14:textId="77777777" w:rsidR="001E4ACB" w:rsidRDefault="00000000">
      <w:pPr>
        <w:spacing w:before="1"/>
        <w:jc w:val="center"/>
        <w:rPr>
          <w:rFonts w:cstheme="minorHAnsi"/>
          <w:b/>
        </w:rPr>
      </w:pPr>
      <w:r>
        <w:rPr>
          <w:rFonts w:cstheme="minorHAnsi"/>
          <w:b/>
          <w:noProof/>
        </w:rPr>
        <mc:AlternateContent>
          <mc:Choice Requires="wpg">
            <w:drawing>
              <wp:inline distT="0" distB="0" distL="0" distR="0" wp14:anchorId="12503602" wp14:editId="2A34A6BF">
                <wp:extent cx="5899150" cy="1530350"/>
                <wp:effectExtent l="0" t="0" r="6350" b="0"/>
                <wp:docPr id="2" name="Image 10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" name="Image 15"/>
                        <pic:cNvPicPr/>
                      </pic:nvPicPr>
                      <pic:blipFill rotWithShape="1">
                        <a:blip r:embed="rId10"/>
                        <a:stretch/>
                      </pic:blipFill>
                      <pic:spPr bwMode="auto">
                        <a:xfrm>
                          <a:off x="0" y="0"/>
                          <a:ext cx="5899150" cy="15303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" o:spid="_x0000_s1" type="#_x0000_t75" style="width:464.50pt;height:120.50pt;mso-wrap-distance-left:0.00pt;mso-wrap-distance-top:0.00pt;mso-wrap-distance-right:0.00pt;mso-wrap-distance-bottom:0.00pt;z-index:1;" stroked="false">
                <v:imagedata r:id="rId11" o:title=""/>
                <o:lock v:ext="edit" rotation="t"/>
              </v:shape>
            </w:pict>
          </mc:Fallback>
        </mc:AlternateContent>
      </w:r>
    </w:p>
    <w:p w14:paraId="50655F81" w14:textId="77777777" w:rsidR="001E4ACB" w:rsidRDefault="00000000">
      <w:pPr>
        <w:rPr>
          <w:rFonts w:cstheme="minorHAnsi"/>
          <w:u w:val="single"/>
        </w:rPr>
      </w:pPr>
      <w:r>
        <w:rPr>
          <w:rFonts w:cstheme="minorHAnsi"/>
          <w:u w:val="single"/>
        </w:rPr>
        <w:t xml:space="preserve">Document 4 </w:t>
      </w:r>
      <w:r>
        <w:rPr>
          <w:rFonts w:cstheme="minorHAnsi"/>
        </w:rPr>
        <w:t>: fiche d’identification de quelques bactéries</w:t>
      </w:r>
    </w:p>
    <w:p w14:paraId="5C0DB8D2" w14:textId="77777777" w:rsidR="001E4ACB" w:rsidRDefault="00000000">
      <w:pPr>
        <w:jc w:val="center"/>
        <w:rPr>
          <w:rFonts w:ascii="Arial" w:hAnsi="Arial" w:cs="Arial"/>
          <w:color w:val="4472C4" w:themeColor="accent1"/>
        </w:rPr>
      </w:pPr>
      <w:r>
        <w:rPr>
          <w:rFonts w:ascii="Arial" w:hAnsi="Arial" w:cs="Arial"/>
          <w:noProof/>
          <w:color w:val="4472C4" w:themeColor="accent1"/>
        </w:rPr>
        <mc:AlternateContent>
          <mc:Choice Requires="wpg">
            <w:drawing>
              <wp:inline distT="0" distB="0" distL="0" distR="0" wp14:anchorId="40EDB3D2" wp14:editId="7A184F3C">
                <wp:extent cx="5239401" cy="1778000"/>
                <wp:effectExtent l="0" t="0" r="0" b="0"/>
                <wp:docPr id="3" name="Imag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</pic:nvPicPr>
                      <pic:blipFill rotWithShape="1">
                        <a:blip r:embed="rId12"/>
                        <a:stretch/>
                      </pic:blipFill>
                      <pic:spPr bwMode="auto">
                        <a:xfrm>
                          <a:off x="0" y="0"/>
                          <a:ext cx="5264892" cy="17866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2" o:spid="_x0000_s2" type="#_x0000_t75" style="width:412.55pt;height:140.00pt;mso-wrap-distance-left:0.00pt;mso-wrap-distance-top:0.00pt;mso-wrap-distance-right:0.00pt;mso-wrap-distance-bottom:0.00pt;z-index:1;" stroked="false">
                <v:imagedata r:id="rId13" o:title=""/>
                <o:lock v:ext="edit" rotation="t"/>
              </v:shape>
            </w:pict>
          </mc:Fallback>
        </mc:AlternateContent>
      </w:r>
    </w:p>
    <w:p w14:paraId="15782BC8" w14:textId="77777777" w:rsidR="001E4ACB" w:rsidRDefault="00000000">
      <w:pPr>
        <w:rPr>
          <w:rFonts w:cstheme="minorHAnsi"/>
          <w:u w:val="single"/>
        </w:rPr>
      </w:pPr>
      <w:r>
        <w:rPr>
          <w:rFonts w:cstheme="minorHAnsi"/>
          <w:u w:val="single"/>
        </w:rPr>
        <w:t>Document 5 :</w:t>
      </w:r>
      <w:r>
        <w:rPr>
          <w:rFonts w:cstheme="minorHAnsi"/>
        </w:rPr>
        <w:t xml:space="preserve"> résultat du frottis nasopharyngé</w:t>
      </w:r>
    </w:p>
    <w:p w14:paraId="3E3442D1" w14:textId="77777777" w:rsidR="001E4ACB" w:rsidRDefault="00000000">
      <w:pPr>
        <w:jc w:val="center"/>
        <w:rPr>
          <w:rFonts w:asciiTheme="majorHAnsi" w:hAnsiTheme="majorHAnsi" w:cstheme="majorHAnsi"/>
          <w:i/>
          <w:iCs/>
          <w:color w:val="4472C4" w:themeColor="accent1"/>
        </w:rPr>
      </w:pPr>
      <w:r>
        <w:rPr>
          <w:b/>
          <w:noProof/>
          <w:sz w:val="14"/>
        </w:rPr>
        <mc:AlternateContent>
          <mc:Choice Requires="wpg">
            <w:drawing>
              <wp:inline distT="0" distB="0" distL="0" distR="0" wp14:anchorId="11A4A9BC" wp14:editId="75104B5D">
                <wp:extent cx="2087880" cy="1573530"/>
                <wp:effectExtent l="0" t="0" r="7620" b="7620"/>
                <wp:docPr id="4" name="Image 16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" name="Image 16"/>
                        <pic:cNvPicPr/>
                      </pic:nvPicPr>
                      <pic:blipFill rotWithShape="1">
                        <a:blip r:embed="rId14"/>
                        <a:stretch/>
                      </pic:blipFill>
                      <pic:spPr bwMode="auto">
                        <a:xfrm>
                          <a:off x="0" y="0"/>
                          <a:ext cx="2087880" cy="15735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3" o:spid="_x0000_s3" type="#_x0000_t75" style="width:164.40pt;height:123.90pt;mso-wrap-distance-left:0.00pt;mso-wrap-distance-top:0.00pt;mso-wrap-distance-right:0.00pt;mso-wrap-distance-bottom:0.00pt;z-index:1;" stroked="false">
                <v:imagedata r:id="rId15" o:title=""/>
                <o:lock v:ext="edit" rotation="t"/>
              </v:shape>
            </w:pict>
          </mc:Fallback>
        </mc:AlternateContent>
      </w:r>
    </w:p>
    <w:p w14:paraId="75F41760" w14:textId="77777777" w:rsidR="001E4ACB" w:rsidRDefault="00000000">
      <w:pPr>
        <w:spacing w:before="150" w:line="232" w:lineRule="auto"/>
        <w:ind w:left="280" w:right="278" w:firstLine="10"/>
        <w:jc w:val="center"/>
        <w:rPr>
          <w:rFonts w:ascii="Calibri" w:hAnsi="Calibri" w:cs="Calibri"/>
          <w:bCs/>
          <w:spacing w:val="-2"/>
          <w:u w:val="single"/>
        </w:rPr>
      </w:pPr>
      <w:r>
        <w:rPr>
          <w:rFonts w:ascii="Calibri" w:hAnsi="Calibri" w:cs="Calibri"/>
          <w:bCs/>
          <w:u w:val="single"/>
        </w:rPr>
        <w:t>Observation</w:t>
      </w:r>
      <w:r>
        <w:rPr>
          <w:rFonts w:ascii="Calibri" w:hAnsi="Calibri" w:cs="Calibri"/>
          <w:bCs/>
          <w:spacing w:val="-11"/>
          <w:u w:val="single"/>
        </w:rPr>
        <w:t xml:space="preserve"> </w:t>
      </w:r>
      <w:r>
        <w:rPr>
          <w:rFonts w:ascii="Calibri" w:hAnsi="Calibri" w:cs="Calibri"/>
          <w:bCs/>
          <w:u w:val="single"/>
        </w:rPr>
        <w:t>microscopique</w:t>
      </w:r>
      <w:r>
        <w:rPr>
          <w:rFonts w:ascii="Calibri" w:hAnsi="Calibri" w:cs="Calibri"/>
          <w:bCs/>
          <w:spacing w:val="-11"/>
          <w:u w:val="single"/>
        </w:rPr>
        <w:t xml:space="preserve"> </w:t>
      </w:r>
      <w:r>
        <w:rPr>
          <w:rFonts w:ascii="Calibri" w:hAnsi="Calibri" w:cs="Calibri"/>
          <w:bCs/>
          <w:u w:val="single"/>
        </w:rPr>
        <w:t>du</w:t>
      </w:r>
      <w:r>
        <w:rPr>
          <w:rFonts w:ascii="Calibri" w:hAnsi="Calibri" w:cs="Calibri"/>
          <w:bCs/>
          <w:spacing w:val="-11"/>
          <w:u w:val="single"/>
        </w:rPr>
        <w:t xml:space="preserve"> </w:t>
      </w:r>
      <w:r>
        <w:rPr>
          <w:rFonts w:ascii="Calibri" w:hAnsi="Calibri" w:cs="Calibri"/>
          <w:bCs/>
          <w:u w:val="single"/>
        </w:rPr>
        <w:t>frottis nasopharyngé</w:t>
      </w:r>
      <w:r>
        <w:rPr>
          <w:rFonts w:ascii="Calibri" w:hAnsi="Calibri" w:cs="Calibri"/>
          <w:bCs/>
          <w:spacing w:val="-2"/>
          <w:u w:val="single"/>
        </w:rPr>
        <w:t xml:space="preserve"> </w:t>
      </w:r>
      <w:r>
        <w:rPr>
          <w:rFonts w:ascii="Calibri" w:hAnsi="Calibri" w:cs="Calibri"/>
          <w:bCs/>
          <w:u w:val="single"/>
        </w:rPr>
        <w:t>après</w:t>
      </w:r>
      <w:r>
        <w:rPr>
          <w:rFonts w:ascii="Calibri" w:hAnsi="Calibri" w:cs="Calibri"/>
          <w:bCs/>
          <w:spacing w:val="-2"/>
          <w:u w:val="single"/>
        </w:rPr>
        <w:t xml:space="preserve"> </w:t>
      </w:r>
      <w:r>
        <w:rPr>
          <w:rFonts w:ascii="Calibri" w:hAnsi="Calibri" w:cs="Calibri"/>
          <w:bCs/>
          <w:u w:val="single"/>
        </w:rPr>
        <w:t>coloration</w:t>
      </w:r>
      <w:r>
        <w:rPr>
          <w:rFonts w:ascii="Calibri" w:hAnsi="Calibri" w:cs="Calibri"/>
          <w:bCs/>
          <w:spacing w:val="-1"/>
          <w:u w:val="single"/>
        </w:rPr>
        <w:t xml:space="preserve"> </w:t>
      </w:r>
      <w:r>
        <w:rPr>
          <w:rFonts w:ascii="Calibri" w:hAnsi="Calibri" w:cs="Calibri"/>
          <w:bCs/>
          <w:spacing w:val="-2"/>
          <w:u w:val="single"/>
        </w:rPr>
        <w:t>(X900)</w:t>
      </w:r>
    </w:p>
    <w:p w14:paraId="3031BAB5" w14:textId="77777777" w:rsidR="001E4ACB" w:rsidRDefault="00000000">
      <w:pPr>
        <w:rPr>
          <w:rFonts w:cstheme="minorHAnsi"/>
          <w:color w:val="4472C4" w:themeColor="accent1"/>
        </w:rPr>
      </w:pPr>
      <w:r>
        <w:rPr>
          <w:rFonts w:cstheme="minorHAnsi"/>
          <w:u w:val="single"/>
        </w:rPr>
        <w:t>Document 6</w:t>
      </w:r>
      <w:r>
        <w:rPr>
          <w:rFonts w:cstheme="minorHAnsi"/>
        </w:rPr>
        <w:t> : résultat du test antigénique ELISA</w:t>
      </w:r>
    </w:p>
    <w:p w14:paraId="7ED47CE7" w14:textId="77777777" w:rsidR="001E4ACB" w:rsidRDefault="00000000">
      <w:pPr>
        <w:rPr>
          <w:rFonts w:asciiTheme="majorHAnsi" w:hAnsiTheme="majorHAnsi" w:cstheme="majorHAnsi"/>
          <w:color w:val="4472C4" w:themeColor="accent1"/>
        </w:rPr>
      </w:pPr>
      <w:r>
        <w:rPr>
          <w:rFonts w:asciiTheme="majorHAnsi" w:hAnsiTheme="majorHAnsi" w:cstheme="majorHAnsi"/>
          <w:noProof/>
          <w:color w:val="4472C4" w:themeColor="accent1"/>
        </w:rPr>
        <mc:AlternateContent>
          <mc:Choice Requires="wpg">
            <w:drawing>
              <wp:anchor distT="45720" distB="45720" distL="114300" distR="114300" simplePos="0" relativeHeight="251661312" behindDoc="0" locked="0" layoutInCell="1" allowOverlap="1" wp14:anchorId="0D282639" wp14:editId="584F20DD">
                <wp:simplePos x="0" y="0"/>
                <wp:positionH relativeFrom="column">
                  <wp:posOffset>4025900</wp:posOffset>
                </wp:positionH>
                <wp:positionV relativeFrom="paragraph">
                  <wp:posOffset>12065</wp:posOffset>
                </wp:positionV>
                <wp:extent cx="717550" cy="336550"/>
                <wp:effectExtent l="0" t="0" r="0" b="6350"/>
                <wp:wrapNone/>
                <wp:docPr id="5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7550" cy="336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5F1787" w14:textId="77777777" w:rsidR="001E4ACB" w:rsidRDefault="00000000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Puits n°3</w:t>
                            </w:r>
                          </w:p>
                          <w:p w14:paraId="59164E03" w14:textId="77777777" w:rsidR="001E4ACB" w:rsidRDefault="001E4ACB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4" o:spid="_x0000_s4" o:spt="202" type="#_x0000_t202" style="position:absolute;z-index:251661312;o:allowoverlap:true;o:allowincell:true;mso-position-horizontal-relative:text;margin-left:317.00pt;mso-position-horizontal:absolute;mso-position-vertical-relative:text;margin-top:0.95pt;mso-position-vertical:absolute;width:56.50pt;height:26.50pt;mso-wrap-distance-left:9.00pt;mso-wrap-distance-top:3.60pt;mso-wrap-distance-right:9.00pt;mso-wrap-distance-bottom:3.60pt;v-text-anchor:top;visibility:visible;" filled="f" stroked="f" strokeweight="0.75pt">
                <v:textbox inset="0,0,0,0">
                  <w:txbxContent>
                    <w:p w14:paraId="1D2AE499" w14:textId="77777777">
                      <w:pPr>
                        <w:pBdr/>
                        <w:spacing/>
                        <w:ind/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 xml:space="preserve">Puits n°3</w:t>
                      </w:r>
                      <w:r>
                        <w:rPr>
                          <w:b/>
                          <w:bCs/>
                        </w:rPr>
                      </w:r>
                      <w:r>
                        <w:rPr>
                          <w:b/>
                          <w:bCs/>
                        </w:rPr>
                      </w:r>
                    </w:p>
                    <w:p w14:paraId="11909116" w14:textId="77777777">
                      <w:pPr>
                        <w:pBdr/>
                        <w:spacing/>
                        <w:ind/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</w:r>
                      <w:r>
                        <w:rPr>
                          <w:b/>
                          <w:bCs/>
                        </w:rPr>
                      </w:r>
                      <w:r>
                        <w:rPr>
                          <w:b/>
                          <w:bCs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ajorHAnsi" w:hAnsiTheme="majorHAnsi" w:cstheme="majorHAnsi"/>
          <w:noProof/>
          <w:color w:val="4472C4" w:themeColor="accent1"/>
        </w:rPr>
        <mc:AlternateContent>
          <mc:Choice Requires="wpg">
            <w:drawing>
              <wp:anchor distT="45720" distB="45720" distL="114300" distR="114300" simplePos="0" relativeHeight="251660288" behindDoc="0" locked="0" layoutInCell="1" allowOverlap="1" wp14:anchorId="6EAC950D" wp14:editId="6DDEFA99">
                <wp:simplePos x="0" y="0"/>
                <wp:positionH relativeFrom="column">
                  <wp:posOffset>2990850</wp:posOffset>
                </wp:positionH>
                <wp:positionV relativeFrom="paragraph">
                  <wp:posOffset>12065</wp:posOffset>
                </wp:positionV>
                <wp:extent cx="717550" cy="336550"/>
                <wp:effectExtent l="0" t="0" r="0" b="6350"/>
                <wp:wrapNone/>
                <wp:docPr id="6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7550" cy="336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5748BE" w14:textId="77777777" w:rsidR="001E4ACB" w:rsidRDefault="00000000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Puits n°2</w:t>
                            </w:r>
                          </w:p>
                          <w:p w14:paraId="178E5F5E" w14:textId="77777777" w:rsidR="001E4ACB" w:rsidRDefault="001E4ACB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5" o:spid="_x0000_s5" o:spt="202" type="#_x0000_t202" style="position:absolute;z-index:251660288;o:allowoverlap:true;o:allowincell:true;mso-position-horizontal-relative:text;margin-left:235.50pt;mso-position-horizontal:absolute;mso-position-vertical-relative:text;margin-top:0.95pt;mso-position-vertical:absolute;width:56.50pt;height:26.50pt;mso-wrap-distance-left:9.00pt;mso-wrap-distance-top:3.60pt;mso-wrap-distance-right:9.00pt;mso-wrap-distance-bottom:3.60pt;v-text-anchor:top;visibility:visible;" filled="f" stroked="f" strokeweight="0.75pt">
                <v:textbox inset="0,0,0,0">
                  <w:txbxContent>
                    <w:p w14:paraId="02BC3BC3" w14:textId="77777777">
                      <w:pPr>
                        <w:pBdr/>
                        <w:spacing/>
                        <w:ind/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 xml:space="preserve">Puits n°2</w:t>
                      </w:r>
                      <w:r>
                        <w:rPr>
                          <w:b/>
                          <w:bCs/>
                        </w:rPr>
                      </w:r>
                      <w:r>
                        <w:rPr>
                          <w:b/>
                          <w:bCs/>
                        </w:rPr>
                      </w:r>
                    </w:p>
                    <w:p w14:paraId="0A4D68CE" w14:textId="77777777">
                      <w:pPr>
                        <w:pBdr/>
                        <w:spacing/>
                        <w:ind/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</w:r>
                      <w:r>
                        <w:rPr>
                          <w:b/>
                          <w:bCs/>
                        </w:rPr>
                      </w:r>
                      <w:r>
                        <w:rPr>
                          <w:b/>
                          <w:bCs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ajorHAnsi" w:hAnsiTheme="majorHAnsi" w:cstheme="majorHAnsi"/>
          <w:noProof/>
          <w:color w:val="4472C4" w:themeColor="accent1"/>
        </w:rPr>
        <mc:AlternateContent>
          <mc:Choice Requires="wpg">
            <w:drawing>
              <wp:anchor distT="45720" distB="45720" distL="114300" distR="114300" simplePos="0" relativeHeight="251659264" behindDoc="0" locked="0" layoutInCell="1" allowOverlap="1" wp14:anchorId="1E40A88F" wp14:editId="318F3BDC">
                <wp:simplePos x="0" y="0"/>
                <wp:positionH relativeFrom="column">
                  <wp:posOffset>2012950</wp:posOffset>
                </wp:positionH>
                <wp:positionV relativeFrom="paragraph">
                  <wp:posOffset>12065</wp:posOffset>
                </wp:positionV>
                <wp:extent cx="717550" cy="336550"/>
                <wp:effectExtent l="0" t="0" r="0" b="6350"/>
                <wp:wrapNone/>
                <wp:docPr id="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7550" cy="336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595F85" w14:textId="77777777" w:rsidR="001E4ACB" w:rsidRDefault="00000000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Puits n°1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6" o:spid="_x0000_s6" o:spt="202" type="#_x0000_t202" style="position:absolute;z-index:251659264;o:allowoverlap:true;o:allowincell:true;mso-position-horizontal-relative:text;margin-left:158.50pt;mso-position-horizontal:absolute;mso-position-vertical-relative:text;margin-top:0.95pt;mso-position-vertical:absolute;width:56.50pt;height:26.50pt;mso-wrap-distance-left:9.00pt;mso-wrap-distance-top:3.60pt;mso-wrap-distance-right:9.00pt;mso-wrap-distance-bottom:3.60pt;v-text-anchor:top;visibility:visible;" filled="f" stroked="f" strokeweight="0.75pt">
                <v:textbox inset="0,0,0,0">
                  <w:txbxContent>
                    <w:p w14:paraId="48ED97C9" w14:textId="77777777">
                      <w:pPr>
                        <w:pBdr/>
                        <w:spacing/>
                        <w:ind/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 xml:space="preserve">Puits n°1</w:t>
                      </w:r>
                      <w:r>
                        <w:rPr>
                          <w:b/>
                          <w:bCs/>
                        </w:rPr>
                      </w:r>
                      <w:r>
                        <w:rPr>
                          <w:b/>
                          <w:bCs/>
                        </w:rPr>
                      </w:r>
                    </w:p>
                  </w:txbxContent>
                </v:textbox>
              </v:shape>
            </w:pict>
          </mc:Fallback>
        </mc:AlternateContent>
      </w:r>
    </w:p>
    <w:p w14:paraId="38C8B13D" w14:textId="77777777" w:rsidR="001E4ACB" w:rsidRDefault="00000000">
      <w:pPr>
        <w:jc w:val="center"/>
        <w:rPr>
          <w:rFonts w:asciiTheme="majorHAnsi" w:hAnsiTheme="majorHAnsi" w:cstheme="majorHAnsi"/>
          <w:color w:val="4472C4" w:themeColor="accent1"/>
        </w:rPr>
      </w:pPr>
      <w:r>
        <w:rPr>
          <w:rFonts w:asciiTheme="majorHAnsi" w:hAnsiTheme="majorHAnsi" w:cstheme="majorHAnsi"/>
          <w:noProof/>
          <w:color w:val="4472C4" w:themeColor="accent1"/>
        </w:rPr>
        <mc:AlternateContent>
          <mc:Choice Requires="wpg">
            <w:drawing>
              <wp:inline distT="0" distB="0" distL="0" distR="0" wp14:anchorId="5EF82C74" wp14:editId="71CE4D8E">
                <wp:extent cx="3054507" cy="1797142"/>
                <wp:effectExtent l="0" t="0" r="0" b="0"/>
                <wp:docPr id="8" name="Imag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</pic:nvPicPr>
                      <pic:blipFill rotWithShape="1">
                        <a:blip r:embed="rId16"/>
                        <a:stretch/>
                      </pic:blipFill>
                      <pic:spPr bwMode="auto">
                        <a:xfrm>
                          <a:off x="0" y="0"/>
                          <a:ext cx="3054507" cy="179714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7" o:spid="_x0000_s7" type="#_x0000_t75" style="width:240.51pt;height:141.51pt;mso-wrap-distance-left:0.00pt;mso-wrap-distance-top:0.00pt;mso-wrap-distance-right:0.00pt;mso-wrap-distance-bottom:0.00pt;z-index:1;" stroked="false">
                <v:imagedata r:id="rId17" o:title=""/>
                <o:lock v:ext="edit" rotation="t"/>
              </v:shape>
            </w:pict>
          </mc:Fallback>
        </mc:AlternateContent>
      </w:r>
    </w:p>
    <w:p w14:paraId="06444CCD" w14:textId="77777777" w:rsidR="001E4ACB" w:rsidRDefault="00000000">
      <w:pPr>
        <w:pStyle w:val="Paragraphedeliste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br w:type="page" w:clear="all"/>
      </w:r>
    </w:p>
    <w:p w14:paraId="05430D92" w14:textId="51390937" w:rsidR="001E4ACB" w:rsidRDefault="00000000">
      <w:r>
        <w:rPr>
          <w:b/>
          <w:color w:val="00B0F0"/>
        </w:rPr>
        <w:lastRenderedPageBreak/>
        <w:t xml:space="preserve">Critères de réussite de la compétence travaillée </w:t>
      </w:r>
      <w:r>
        <w:t xml:space="preserve">: </w:t>
      </w:r>
      <w:r w:rsidR="00641D9B" w:rsidRPr="00641D9B">
        <w:t>Interpréter des résultats et en tirer des conclusions.</w:t>
      </w: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62"/>
        <w:gridCol w:w="1503"/>
      </w:tblGrid>
      <w:tr w:rsidR="001E4ACB" w14:paraId="153FA9D6" w14:textId="77777777">
        <w:trPr>
          <w:trHeight w:val="392"/>
        </w:trPr>
        <w:tc>
          <w:tcPr>
            <w:tcW w:w="8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DD6EE" w:fill="B4C6E7" w:themeFill="accent1" w:themeFillTint="66"/>
          </w:tcPr>
          <w:p w14:paraId="786C5D3F" w14:textId="77777777" w:rsidR="001E4ACB" w:rsidRDefault="00000000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Je réussis si : </w:t>
            </w:r>
          </w:p>
          <w:p w14:paraId="70423777" w14:textId="77777777" w:rsidR="001E4ACB" w:rsidRDefault="00000000">
            <w:pPr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+/-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DD6EE" w:fill="B4C6E7" w:themeFill="accent1" w:themeFillTint="66"/>
          </w:tcPr>
          <w:p w14:paraId="3756BA8E" w14:textId="77777777" w:rsidR="001E4ACB" w:rsidRDefault="00000000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Evaluation</w:t>
            </w:r>
          </w:p>
        </w:tc>
      </w:tr>
      <w:tr w:rsidR="001E4ACB" w14:paraId="5D47CAC6" w14:textId="77777777">
        <w:trPr>
          <w:trHeight w:val="581"/>
        </w:trPr>
        <w:tc>
          <w:tcPr>
            <w:tcW w:w="8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33ED3" w14:textId="77777777" w:rsidR="001E4ACB" w:rsidRDefault="00000000">
            <w:pPr>
              <w:rPr>
                <w:rFonts w:cstheme="minorHAnsi"/>
              </w:rPr>
            </w:pPr>
            <w:r>
              <w:rPr>
                <w:rFonts w:cstheme="minorHAnsi"/>
                <w:u w:val="single"/>
              </w:rPr>
              <w:t>PERTINENCE</w:t>
            </w:r>
            <w:r>
              <w:rPr>
                <w:rFonts w:cstheme="minorHAnsi"/>
                <w:spacing w:val="-6"/>
                <w:u w:val="single"/>
              </w:rPr>
              <w:t xml:space="preserve"> </w:t>
            </w:r>
            <w:r>
              <w:rPr>
                <w:rFonts w:cstheme="minorHAnsi"/>
              </w:rPr>
              <w:t xml:space="preserve">: </w:t>
            </w:r>
            <w:r>
              <w:rPr>
                <w14:ligatures w14:val="standardContextual"/>
              </w:rPr>
              <w:t xml:space="preserve">Mon interprétation permet de </w:t>
            </w:r>
            <w:r>
              <w:rPr>
                <w:b/>
                <w14:ligatures w14:val="standardContextual"/>
              </w:rPr>
              <w:t>valider ou de réfuter l’hypothèse testée</w:t>
            </w:r>
            <w:r>
              <w:rPr>
                <w14:ligatures w14:val="standardContextual"/>
              </w:rPr>
              <w:t xml:space="preserve"> et donc de répondre au problème posé.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DF473" w14:textId="77777777" w:rsidR="001E4ACB" w:rsidRDefault="001E4A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4ACB" w14:paraId="7F4A6C0B" w14:textId="77777777">
        <w:trPr>
          <w:trHeight w:val="581"/>
        </w:trPr>
        <w:tc>
          <w:tcPr>
            <w:tcW w:w="8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AF675" w14:textId="77777777" w:rsidR="001E4ACB" w:rsidRDefault="00000000">
            <w:pPr>
              <w:pStyle w:val="TableParagraph"/>
              <w:tabs>
                <w:tab w:val="left" w:pos="805"/>
              </w:tabs>
              <w:spacing w:line="260" w:lineRule="exact"/>
              <w:rPr>
                <w:rFonts w:cstheme="minorHAnsi"/>
              </w:rPr>
            </w:pPr>
            <w:r>
              <w:rPr>
                <w:rFonts w:cstheme="minorHAnsi"/>
                <w:u w:val="single"/>
              </w:rPr>
              <w:t xml:space="preserve">COMPLETUDE </w:t>
            </w:r>
            <w:r>
              <w:rPr>
                <w:rFonts w:cstheme="minorHAnsi"/>
              </w:rPr>
              <w:t xml:space="preserve">: Mon interprétation précise : </w:t>
            </w:r>
          </w:p>
          <w:p w14:paraId="3F0DA8E4" w14:textId="77777777" w:rsidR="001E4ACB" w:rsidRDefault="00000000">
            <w:pPr>
              <w:pStyle w:val="TableParagraph"/>
              <w:tabs>
                <w:tab w:val="left" w:pos="805"/>
              </w:tabs>
              <w:spacing w:line="260" w:lineRule="exact"/>
            </w:pPr>
            <w:r>
              <w:rPr>
                <w:rFonts w:cstheme="minorHAnsi"/>
              </w:rPr>
              <w:t xml:space="preserve">- </w:t>
            </w:r>
            <w:r>
              <w:rPr>
                <w:b/>
              </w:rPr>
              <w:t>«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Ce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que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l’on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voit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»</w:t>
            </w:r>
            <w:r>
              <w:rPr>
                <w:b/>
                <w:spacing w:val="-5"/>
              </w:rPr>
              <w:t xml:space="preserve"> : </w:t>
            </w:r>
            <w:r>
              <w:t>présentation</w:t>
            </w:r>
            <w:r>
              <w:rPr>
                <w:spacing w:val="-6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l’ensemble</w:t>
            </w:r>
            <w:r>
              <w:rPr>
                <w:spacing w:val="-5"/>
              </w:rPr>
              <w:t xml:space="preserve"> </w:t>
            </w:r>
            <w:r>
              <w:t>des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résultats.</w:t>
            </w:r>
          </w:p>
          <w:p w14:paraId="0A150A20" w14:textId="77777777" w:rsidR="001E4ACB" w:rsidRDefault="00000000">
            <w:pPr>
              <w:pStyle w:val="TableParagraph"/>
              <w:tabs>
                <w:tab w:val="left" w:pos="805"/>
              </w:tabs>
              <w:spacing w:before="2" w:line="232" w:lineRule="auto"/>
              <w:ind w:right="82"/>
            </w:pPr>
            <w:r>
              <w:rPr>
                <w:b/>
              </w:rPr>
              <w:t>- «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Ce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que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l’on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sait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»</w:t>
            </w:r>
            <w:r>
              <w:rPr>
                <w:b/>
                <w:spacing w:val="-5"/>
              </w:rPr>
              <w:t xml:space="preserve"> : </w:t>
            </w:r>
            <w:r>
              <w:t>ajout</w:t>
            </w:r>
            <w:r>
              <w:rPr>
                <w:spacing w:val="-5"/>
              </w:rPr>
              <w:t xml:space="preserve"> </w:t>
            </w:r>
            <w:r>
              <w:t>des</w:t>
            </w:r>
            <w:r>
              <w:rPr>
                <w:spacing w:val="-5"/>
              </w:rPr>
              <w:t xml:space="preserve"> </w:t>
            </w:r>
            <w:r>
              <w:t>notions</w:t>
            </w:r>
            <w:r>
              <w:rPr>
                <w:spacing w:val="-5"/>
              </w:rPr>
              <w:t xml:space="preserve"> </w:t>
            </w:r>
            <w:r>
              <w:t>issues</w:t>
            </w:r>
            <w:r>
              <w:rPr>
                <w:spacing w:val="-5"/>
              </w:rPr>
              <w:t xml:space="preserve"> </w:t>
            </w:r>
            <w:r>
              <w:t>des</w:t>
            </w:r>
            <w:r>
              <w:rPr>
                <w:spacing w:val="-5"/>
              </w:rPr>
              <w:t xml:space="preserve"> </w:t>
            </w:r>
            <w:r>
              <w:t>connaissances/ressources</w:t>
            </w:r>
            <w:r>
              <w:rPr>
                <w:spacing w:val="-5"/>
              </w:rPr>
              <w:t xml:space="preserve"> </w:t>
            </w:r>
            <w:r>
              <w:t>et/ou</w:t>
            </w:r>
            <w:r>
              <w:rPr>
                <w:spacing w:val="-5"/>
              </w:rPr>
              <w:t xml:space="preserve"> </w:t>
            </w:r>
            <w:r>
              <w:t>mise</w:t>
            </w:r>
            <w:r>
              <w:rPr>
                <w:spacing w:val="-5"/>
              </w:rPr>
              <w:t xml:space="preserve"> </w:t>
            </w:r>
            <w:r>
              <w:t>en</w:t>
            </w:r>
            <w:r>
              <w:rPr>
                <w:spacing w:val="-5"/>
              </w:rPr>
              <w:t xml:space="preserve"> </w:t>
            </w:r>
            <w:r>
              <w:t>situation, adaptées à l’interprétation.</w:t>
            </w:r>
          </w:p>
          <w:p w14:paraId="64321230" w14:textId="77777777" w:rsidR="001E4ACB" w:rsidRDefault="00000000">
            <w:pPr>
              <w:rPr>
                <w:rFonts w:cstheme="minorHAnsi"/>
              </w:rPr>
            </w:pPr>
            <w:r>
              <w:rPr>
                <w:b/>
              </w:rPr>
              <w:t>- «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Ce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que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l’on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conclut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»</w:t>
            </w:r>
            <w:r>
              <w:rPr>
                <w:b/>
                <w:spacing w:val="-3"/>
              </w:rPr>
              <w:t xml:space="preserve"> : </w:t>
            </w:r>
            <w:r>
              <w:t>mise</w:t>
            </w:r>
            <w:r>
              <w:rPr>
                <w:spacing w:val="-5"/>
              </w:rPr>
              <w:t xml:space="preserve"> </w:t>
            </w:r>
            <w:r>
              <w:t>en</w:t>
            </w:r>
            <w:r>
              <w:rPr>
                <w:spacing w:val="-4"/>
              </w:rPr>
              <w:t xml:space="preserve"> </w:t>
            </w:r>
            <w:r>
              <w:t>relation</w:t>
            </w:r>
            <w:r>
              <w:rPr>
                <w:spacing w:val="-4"/>
              </w:rPr>
              <w:t xml:space="preserve"> </w:t>
            </w:r>
            <w:r>
              <w:t>des</w:t>
            </w:r>
            <w:r>
              <w:rPr>
                <w:spacing w:val="-3"/>
              </w:rPr>
              <w:t xml:space="preserve"> </w:t>
            </w:r>
            <w:r>
              <w:t>résultats</w:t>
            </w:r>
            <w:r>
              <w:rPr>
                <w:spacing w:val="-4"/>
              </w:rPr>
              <w:t xml:space="preserve"> </w:t>
            </w:r>
            <w:r>
              <w:t>et</w:t>
            </w:r>
            <w:r>
              <w:rPr>
                <w:spacing w:val="-3"/>
              </w:rPr>
              <w:t xml:space="preserve"> </w:t>
            </w:r>
            <w:r>
              <w:t>des</w:t>
            </w:r>
            <w:r>
              <w:rPr>
                <w:spacing w:val="-4"/>
              </w:rPr>
              <w:t xml:space="preserve"> </w:t>
            </w:r>
            <w:r>
              <w:t>notions</w:t>
            </w:r>
            <w:r>
              <w:rPr>
                <w:spacing w:val="-3"/>
              </w:rPr>
              <w:t xml:space="preserve"> </w:t>
            </w:r>
            <w:r>
              <w:t>pour</w:t>
            </w:r>
            <w:r>
              <w:rPr>
                <w:spacing w:val="-3"/>
              </w:rPr>
              <w:t xml:space="preserve"> </w:t>
            </w:r>
            <w:r>
              <w:t>répondre</w:t>
            </w:r>
            <w:r>
              <w:rPr>
                <w:spacing w:val="-4"/>
              </w:rPr>
              <w:t xml:space="preserve"> </w:t>
            </w:r>
            <w:r>
              <w:t>au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problème.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0ADDA" w14:textId="77777777" w:rsidR="001E4ACB" w:rsidRDefault="001E4A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4ACB" w14:paraId="0CC04131" w14:textId="77777777">
        <w:trPr>
          <w:trHeight w:val="1131"/>
        </w:trPr>
        <w:tc>
          <w:tcPr>
            <w:tcW w:w="8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FD8E8" w14:textId="77777777" w:rsidR="001E4ACB" w:rsidRDefault="00000000">
            <w:pPr>
              <w:pStyle w:val="TableParagraph"/>
              <w:ind w:left="85"/>
              <w:rPr>
                <w:b/>
              </w:rPr>
            </w:pPr>
            <w:r>
              <w:rPr>
                <w:rFonts w:asciiTheme="minorHAnsi" w:hAnsiTheme="minorHAnsi" w:cstheme="minorHAnsi"/>
                <w:u w:val="single"/>
              </w:rPr>
              <w:t>EXACTITUDE </w:t>
            </w:r>
            <w:r>
              <w:rPr>
                <w:rFonts w:asciiTheme="minorHAnsi" w:hAnsiTheme="minorHAnsi" w:cstheme="minorHAnsi"/>
              </w:rPr>
              <w:t xml:space="preserve">: </w:t>
            </w:r>
            <w:r>
              <w:t>Je</w:t>
            </w:r>
            <w:r>
              <w:rPr>
                <w:spacing w:val="-2"/>
              </w:rPr>
              <w:t xml:space="preserve"> </w:t>
            </w:r>
            <w:r>
              <w:t>suis</w:t>
            </w:r>
            <w:r>
              <w:rPr>
                <w:spacing w:val="-1"/>
              </w:rPr>
              <w:t xml:space="preserve"> </w:t>
            </w:r>
            <w:r>
              <w:rPr>
                <w:b/>
                <w:spacing w:val="-2"/>
              </w:rPr>
              <w:t>rigoureux</w:t>
            </w:r>
          </w:p>
          <w:p w14:paraId="11D12050" w14:textId="77777777" w:rsidR="001E4ACB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805"/>
              </w:tabs>
            </w:pPr>
            <w:r>
              <w:t>quantification</w:t>
            </w:r>
            <w:r>
              <w:rPr>
                <w:spacing w:val="-6"/>
              </w:rPr>
              <w:t xml:space="preserve"> </w:t>
            </w:r>
            <w:r>
              <w:t>des</w:t>
            </w:r>
            <w:r>
              <w:rPr>
                <w:spacing w:val="-5"/>
              </w:rPr>
              <w:t xml:space="preserve"> </w:t>
            </w:r>
            <w:r>
              <w:t>données</w:t>
            </w:r>
            <w:r>
              <w:rPr>
                <w:spacing w:val="-5"/>
              </w:rPr>
              <w:t xml:space="preserve"> </w:t>
            </w:r>
            <w:r>
              <w:t>si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possible.</w:t>
            </w:r>
          </w:p>
          <w:p w14:paraId="1ED16359" w14:textId="77777777" w:rsidR="001E4ACB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805"/>
              </w:tabs>
            </w:pPr>
            <w:r>
              <w:t>vocabulaire</w:t>
            </w:r>
            <w:r>
              <w:rPr>
                <w:spacing w:val="-7"/>
              </w:rPr>
              <w:t xml:space="preserve"> </w:t>
            </w:r>
            <w:r>
              <w:t>scientifique</w:t>
            </w:r>
            <w:r>
              <w:rPr>
                <w:spacing w:val="-7"/>
              </w:rPr>
              <w:t xml:space="preserve"> </w:t>
            </w:r>
            <w:r>
              <w:t>exact</w:t>
            </w:r>
            <w:r>
              <w:rPr>
                <w:spacing w:val="-7"/>
              </w:rPr>
              <w:t xml:space="preserve"> </w:t>
            </w:r>
            <w:r>
              <w:t>et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précis.</w:t>
            </w:r>
          </w:p>
          <w:p w14:paraId="61DD0F58" w14:textId="77777777" w:rsidR="001E4ACB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805"/>
              </w:tabs>
              <w:rPr>
                <w:rFonts w:asciiTheme="minorHAnsi" w:hAnsiTheme="minorHAnsi" w:cstheme="minorHAnsi"/>
              </w:rPr>
            </w:pPr>
            <w:r>
              <w:t>sans</w:t>
            </w:r>
            <w:r>
              <w:rPr>
                <w:spacing w:val="-5"/>
              </w:rPr>
              <w:t xml:space="preserve"> </w:t>
            </w:r>
            <w:r>
              <w:t>déformation</w:t>
            </w:r>
            <w:r>
              <w:rPr>
                <w:spacing w:val="-3"/>
              </w:rPr>
              <w:t xml:space="preserve"> </w:t>
            </w:r>
            <w:r>
              <w:t>ni</w:t>
            </w:r>
            <w:r>
              <w:rPr>
                <w:spacing w:val="-4"/>
              </w:rPr>
              <w:t xml:space="preserve"> </w:t>
            </w:r>
            <w:r>
              <w:t>erreur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lecture.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27DC7" w14:textId="77777777" w:rsidR="001E4ACB" w:rsidRDefault="001E4A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4ACB" w14:paraId="2B04D662" w14:textId="77777777">
        <w:trPr>
          <w:trHeight w:val="581"/>
        </w:trPr>
        <w:tc>
          <w:tcPr>
            <w:tcW w:w="8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1BF0E" w14:textId="77777777" w:rsidR="001E4ACB" w:rsidRDefault="00000000">
            <w:pPr>
              <w:rPr>
                <w:rFonts w:cstheme="minorHAnsi"/>
              </w:rPr>
            </w:pPr>
            <w:r>
              <w:rPr>
                <w:rFonts w:cstheme="minorHAnsi"/>
                <w:u w:val="single"/>
              </w:rPr>
              <w:t>CONFORMITE</w:t>
            </w:r>
            <w:r>
              <w:rPr>
                <w:rFonts w:cstheme="minorHAnsi"/>
                <w:spacing w:val="-11"/>
                <w:u w:val="single"/>
              </w:rPr>
              <w:t xml:space="preserve"> </w:t>
            </w:r>
            <w:r>
              <w:rPr>
                <w:rFonts w:cstheme="minorHAnsi"/>
                <w:u w:val="single"/>
              </w:rPr>
              <w:t xml:space="preserve">: </w:t>
            </w:r>
            <w:r>
              <w:t>J’ai</w:t>
            </w:r>
            <w:r>
              <w:rPr>
                <w:spacing w:val="-4"/>
              </w:rPr>
              <w:t xml:space="preserve"> </w:t>
            </w:r>
            <w:r>
              <w:rPr>
                <w:b/>
              </w:rPr>
              <w:t>structuré</w:t>
            </w:r>
            <w:r>
              <w:rPr>
                <w:b/>
                <w:spacing w:val="-5"/>
              </w:rPr>
              <w:t xml:space="preserve"> </w:t>
            </w:r>
            <w:r>
              <w:t>mon</w:t>
            </w:r>
            <w:r>
              <w:rPr>
                <w:spacing w:val="-3"/>
              </w:rPr>
              <w:t xml:space="preserve"> </w:t>
            </w:r>
            <w:r>
              <w:t>écrit</w:t>
            </w:r>
            <w:r>
              <w:rPr>
                <w:spacing w:val="-4"/>
              </w:rPr>
              <w:t xml:space="preserve"> </w:t>
            </w:r>
            <w:r>
              <w:t>afin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faciliter</w:t>
            </w:r>
            <w:r>
              <w:rPr>
                <w:spacing w:val="-4"/>
              </w:rPr>
              <w:t xml:space="preserve"> </w:t>
            </w:r>
            <w:r>
              <w:t>sa</w:t>
            </w:r>
            <w:r>
              <w:rPr>
                <w:spacing w:val="-3"/>
              </w:rPr>
              <w:t xml:space="preserve"> </w:t>
            </w:r>
            <w:r>
              <w:t>lecture</w:t>
            </w:r>
            <w:r>
              <w:rPr>
                <w:spacing w:val="-4"/>
              </w:rPr>
              <w:t xml:space="preserve"> </w:t>
            </w:r>
            <w:r>
              <w:t>et</w:t>
            </w:r>
            <w:r>
              <w:rPr>
                <w:spacing w:val="-4"/>
              </w:rPr>
              <w:t xml:space="preserve"> </w:t>
            </w:r>
            <w:r>
              <w:t>sa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compréhension : j’ai mis en relation les 3 parties de mon interprétation par des connecteurs logiques.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B5626" w14:textId="77777777" w:rsidR="001E4ACB" w:rsidRDefault="001E4A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3A13AA0" w14:textId="77777777" w:rsidR="001E4ACB" w:rsidRDefault="001E4ACB">
      <w:pPr>
        <w:rPr>
          <w:rFonts w:cstheme="minorHAnsi"/>
          <w:b/>
          <w:color w:val="00B0F0"/>
        </w:rPr>
      </w:pPr>
    </w:p>
    <w:sectPr w:rsidR="001E4ACB">
      <w:pgSz w:w="11906" w:h="16838"/>
      <w:pgMar w:top="720" w:right="720" w:bottom="720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A8E796" w14:textId="77777777" w:rsidR="00601BFC" w:rsidRDefault="00601BFC">
      <w:pPr>
        <w:spacing w:after="0" w:line="240" w:lineRule="auto"/>
      </w:pPr>
      <w:r>
        <w:separator/>
      </w:r>
    </w:p>
  </w:endnote>
  <w:endnote w:type="continuationSeparator" w:id="0">
    <w:p w14:paraId="278C662C" w14:textId="77777777" w:rsidR="00601BFC" w:rsidRDefault="00601B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4357EC" w14:textId="77777777" w:rsidR="00601BFC" w:rsidRDefault="00601BFC">
      <w:pPr>
        <w:spacing w:after="0" w:line="240" w:lineRule="auto"/>
      </w:pPr>
      <w:r>
        <w:separator/>
      </w:r>
    </w:p>
  </w:footnote>
  <w:footnote w:type="continuationSeparator" w:id="0">
    <w:p w14:paraId="3932D455" w14:textId="77777777" w:rsidR="00601BFC" w:rsidRDefault="00601B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A7047"/>
    <w:multiLevelType w:val="multilevel"/>
    <w:tmpl w:val="6EF8996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BD0166"/>
    <w:multiLevelType w:val="multilevel"/>
    <w:tmpl w:val="C1788E6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753F11"/>
    <w:multiLevelType w:val="multilevel"/>
    <w:tmpl w:val="31E6A24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861B73"/>
    <w:multiLevelType w:val="multilevel"/>
    <w:tmpl w:val="8D021BF0"/>
    <w:lvl w:ilvl="0">
      <w:start w:val="1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ajorHAns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28E39D9"/>
    <w:multiLevelType w:val="multilevel"/>
    <w:tmpl w:val="55FC088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448347E"/>
    <w:multiLevelType w:val="multilevel"/>
    <w:tmpl w:val="730E7254"/>
    <w:lvl w:ilvl="0">
      <w:numFmt w:val="bullet"/>
      <w:lvlText w:val="-"/>
      <w:lvlJc w:val="left"/>
      <w:pPr>
        <w:ind w:left="805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sz w:val="22"/>
        <w:szCs w:val="22"/>
        <w:lang w:val="fr-FR" w:eastAsia="en-US" w:bidi="ar-SA"/>
      </w:rPr>
    </w:lvl>
    <w:lvl w:ilvl="1">
      <w:numFmt w:val="bullet"/>
      <w:lvlText w:val="•"/>
      <w:lvlJc w:val="left"/>
      <w:pPr>
        <w:ind w:left="1688" w:hanging="360"/>
      </w:pPr>
      <w:rPr>
        <w:rFonts w:hint="default"/>
        <w:lang w:val="fr-FR" w:eastAsia="en-US" w:bidi="ar-SA"/>
      </w:rPr>
    </w:lvl>
    <w:lvl w:ilvl="2">
      <w:numFmt w:val="bullet"/>
      <w:lvlText w:val="•"/>
      <w:lvlJc w:val="left"/>
      <w:pPr>
        <w:ind w:left="2577" w:hanging="360"/>
      </w:pPr>
      <w:rPr>
        <w:rFonts w:hint="default"/>
        <w:lang w:val="fr-FR" w:eastAsia="en-US" w:bidi="ar-SA"/>
      </w:rPr>
    </w:lvl>
    <w:lvl w:ilvl="3">
      <w:numFmt w:val="bullet"/>
      <w:lvlText w:val="•"/>
      <w:lvlJc w:val="left"/>
      <w:pPr>
        <w:ind w:left="3465" w:hanging="360"/>
      </w:pPr>
      <w:rPr>
        <w:rFonts w:hint="default"/>
        <w:lang w:val="fr-FR" w:eastAsia="en-US" w:bidi="ar-SA"/>
      </w:rPr>
    </w:lvl>
    <w:lvl w:ilvl="4">
      <w:numFmt w:val="bullet"/>
      <w:lvlText w:val="•"/>
      <w:lvlJc w:val="left"/>
      <w:pPr>
        <w:ind w:left="4354" w:hanging="360"/>
      </w:pPr>
      <w:rPr>
        <w:rFonts w:hint="default"/>
        <w:lang w:val="fr-FR" w:eastAsia="en-US" w:bidi="ar-SA"/>
      </w:rPr>
    </w:lvl>
    <w:lvl w:ilvl="5">
      <w:numFmt w:val="bullet"/>
      <w:lvlText w:val="•"/>
      <w:lvlJc w:val="left"/>
      <w:pPr>
        <w:ind w:left="5243" w:hanging="360"/>
      </w:pPr>
      <w:rPr>
        <w:rFonts w:hint="default"/>
        <w:lang w:val="fr-FR" w:eastAsia="en-US" w:bidi="ar-SA"/>
      </w:rPr>
    </w:lvl>
    <w:lvl w:ilvl="6">
      <w:numFmt w:val="bullet"/>
      <w:lvlText w:val="•"/>
      <w:lvlJc w:val="left"/>
      <w:pPr>
        <w:ind w:left="6131" w:hanging="360"/>
      </w:pPr>
      <w:rPr>
        <w:rFonts w:hint="default"/>
        <w:lang w:val="fr-FR" w:eastAsia="en-US" w:bidi="ar-SA"/>
      </w:rPr>
    </w:lvl>
    <w:lvl w:ilvl="7">
      <w:numFmt w:val="bullet"/>
      <w:lvlText w:val="•"/>
      <w:lvlJc w:val="left"/>
      <w:pPr>
        <w:ind w:left="7020" w:hanging="360"/>
      </w:pPr>
      <w:rPr>
        <w:rFonts w:hint="default"/>
        <w:lang w:val="fr-FR" w:eastAsia="en-US" w:bidi="ar-SA"/>
      </w:rPr>
    </w:lvl>
    <w:lvl w:ilvl="8">
      <w:numFmt w:val="bullet"/>
      <w:lvlText w:val="•"/>
      <w:lvlJc w:val="left"/>
      <w:pPr>
        <w:ind w:left="7908" w:hanging="360"/>
      </w:pPr>
      <w:rPr>
        <w:rFonts w:hint="default"/>
        <w:lang w:val="fr-FR" w:eastAsia="en-US" w:bidi="ar-SA"/>
      </w:rPr>
    </w:lvl>
  </w:abstractNum>
  <w:num w:numId="1" w16cid:durableId="961158464">
    <w:abstractNumId w:val="2"/>
  </w:num>
  <w:num w:numId="2" w16cid:durableId="45372045">
    <w:abstractNumId w:val="1"/>
  </w:num>
  <w:num w:numId="3" w16cid:durableId="1122578002">
    <w:abstractNumId w:val="4"/>
  </w:num>
  <w:num w:numId="4" w16cid:durableId="421488754">
    <w:abstractNumId w:val="5"/>
  </w:num>
  <w:num w:numId="5" w16cid:durableId="254369223">
    <w:abstractNumId w:val="3"/>
  </w:num>
  <w:num w:numId="6" w16cid:durableId="4145181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4ACB"/>
    <w:rsid w:val="00042BCB"/>
    <w:rsid w:val="001E4ACB"/>
    <w:rsid w:val="00601BFC"/>
    <w:rsid w:val="00641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A23625"/>
  <w15:docId w15:val="{1B1FDD03-31A2-49DD-8364-9F85E9D9E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unhideWhenUsed/>
    <w:qFormat/>
    <w:pPr>
      <w:keepNext/>
      <w:keepLines/>
      <w:spacing w:before="40" w:after="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unhideWhenUsed/>
    <w:qFormat/>
    <w:pPr>
      <w:keepNext/>
      <w:keepLines/>
      <w:spacing w:before="40" w:after="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unhideWhenUsed/>
    <w:qFormat/>
    <w:pPr>
      <w:keepNext/>
      <w:keepLines/>
      <w:spacing w:after="0"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unhideWhenUsed/>
    <w:qFormat/>
    <w:pPr>
      <w:keepNext/>
      <w:keepLines/>
      <w:spacing w:after="0"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Tableau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Tableausimple1">
    <w:name w:val="Plain Table 1"/>
    <w:basedOn w:val="Tableau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Tableausimple2">
    <w:name w:val="Plain Table 2"/>
    <w:basedOn w:val="TableauNormal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Tableausimple3">
    <w:name w:val="Plain Table 3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simple4">
    <w:name w:val="Plain Table 4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simple5">
    <w:name w:val="Plain Table 5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Grille1Clair">
    <w:name w:val="Grid Table 1 Light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TableauGrille2">
    <w:name w:val="Grid Table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leauGrille3">
    <w:name w:val="Grid Table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leauGrille4">
    <w:name w:val="Grid Table 4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leauGrille5Fonc">
    <w:name w:val="Grid Table 5 Dark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TableauGrille6Couleur">
    <w:name w:val="Grid Table 6 Colorful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TableauGrille7Couleur">
    <w:name w:val="Grid Table 7 Colorful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B7E1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0B7E1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A2C6E7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TableauListe1Clair">
    <w:name w:val="List Table 1 Light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TableauListe2">
    <w:name w:val="List Table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leauListe3">
    <w:name w:val="List Table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TableauListe4">
    <w:name w:val="List Table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leauListe5Fonc">
    <w:name w:val="List Table 5 Dark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TableauListe6Couleur">
    <w:name w:val="List Table 6 Colorful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TableauListe7Couleur">
    <w:name w:val="List Table 7 Colorful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C2E5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BC2E5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Titre1Car">
    <w:name w:val="Titre 1 Car"/>
    <w:basedOn w:val="Policepardfaut"/>
    <w:link w:val="Titre1"/>
    <w:uiPriority w:val="9"/>
    <w:rPr>
      <w:rFonts w:ascii="Arial" w:eastAsia="Arial" w:hAnsi="Arial" w:cs="Arial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rPr>
      <w:rFonts w:ascii="Arial" w:eastAsia="Arial" w:hAnsi="Arial" w:cs="Arial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rPr>
      <w:rFonts w:ascii="Arial" w:eastAsia="Arial" w:hAnsi="Arial" w:cs="Arial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rPr>
      <w:rFonts w:ascii="Arial" w:eastAsia="Arial" w:hAnsi="Arial" w:cs="Arial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rPr>
      <w:rFonts w:ascii="Arial" w:eastAsia="Arial" w:hAnsi="Arial" w:cs="Arial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pPr>
      <w:spacing w:after="80" w:line="240" w:lineRule="auto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Pr>
      <w:rFonts w:ascii="Arial" w:eastAsia="Arial" w:hAnsi="Arial" w:cs="Arial"/>
      <w:spacing w:val="-10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Pr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Pr>
      <w:i/>
      <w:iCs/>
      <w:color w:val="404040" w:themeColor="text1" w:themeTint="BF"/>
    </w:rPr>
  </w:style>
  <w:style w:type="character" w:styleId="Accentuationintense">
    <w:name w:val="Intense Emphasis"/>
    <w:basedOn w:val="Policepardfaut"/>
    <w:uiPriority w:val="21"/>
    <w:qFormat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Pr>
      <w:b/>
      <w:bCs/>
      <w:smallCaps/>
      <w:color w:val="2F5496" w:themeColor="accent1" w:themeShade="BF"/>
      <w:spacing w:val="5"/>
    </w:rPr>
  </w:style>
  <w:style w:type="character" w:styleId="Accentuationlgre">
    <w:name w:val="Subtle Emphasis"/>
    <w:basedOn w:val="Policepardfaut"/>
    <w:uiPriority w:val="19"/>
    <w:qFormat/>
    <w:rPr>
      <w:i/>
      <w:iCs/>
      <w:color w:val="404040" w:themeColor="text1" w:themeTint="BF"/>
    </w:rPr>
  </w:style>
  <w:style w:type="character" w:styleId="Accentuation">
    <w:name w:val="Emphasis"/>
    <w:basedOn w:val="Policepardfaut"/>
    <w:uiPriority w:val="20"/>
    <w:qFormat/>
    <w:rPr>
      <w:i/>
      <w:iCs/>
    </w:rPr>
  </w:style>
  <w:style w:type="character" w:styleId="lev">
    <w:name w:val="Strong"/>
    <w:basedOn w:val="Policepardfaut"/>
    <w:uiPriority w:val="22"/>
    <w:qFormat/>
    <w:rPr>
      <w:b/>
      <w:bCs/>
    </w:rPr>
  </w:style>
  <w:style w:type="character" w:styleId="Rfrencelgre">
    <w:name w:val="Subtle Reference"/>
    <w:basedOn w:val="Policepardfaut"/>
    <w:uiPriority w:val="31"/>
    <w:qFormat/>
    <w:rPr>
      <w:smallCaps/>
      <w:color w:val="5A5A5A" w:themeColor="text1" w:themeTint="A5"/>
    </w:rPr>
  </w:style>
  <w:style w:type="character" w:styleId="Titredulivre">
    <w:name w:val="Book Title"/>
    <w:basedOn w:val="Policepardfaut"/>
    <w:uiPriority w:val="33"/>
    <w:qFormat/>
    <w:rPr>
      <w:b/>
      <w:bCs/>
      <w:i/>
      <w:iCs/>
      <w:spacing w:val="5"/>
    </w:rPr>
  </w:style>
  <w:style w:type="paragraph" w:styleId="En-tte">
    <w:name w:val="header"/>
    <w:basedOn w:val="Normal"/>
    <w:link w:val="En-tteCar"/>
    <w:uiPriority w:val="99"/>
    <w:unhideWhenUsed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</w:style>
  <w:style w:type="paragraph" w:styleId="Pieddepage">
    <w:name w:val="footer"/>
    <w:basedOn w:val="Normal"/>
    <w:link w:val="PieddepageCar"/>
    <w:uiPriority w:val="99"/>
    <w:unhideWhenUsed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</w:style>
  <w:style w:type="paragraph" w:styleId="Lgende">
    <w:name w:val="caption"/>
    <w:basedOn w:val="Normal"/>
    <w:next w:val="Normal"/>
    <w:uiPriority w:val="35"/>
    <w:unhideWhenUsed/>
    <w:qFormat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Pr>
      <w:vertAlign w:val="superscript"/>
    </w:rPr>
  </w:style>
  <w:style w:type="paragraph" w:styleId="Notedefin">
    <w:name w:val="endnote text"/>
    <w:basedOn w:val="Normal"/>
    <w:link w:val="NotedefinC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Pr>
      <w:sz w:val="20"/>
      <w:szCs w:val="20"/>
    </w:rPr>
  </w:style>
  <w:style w:type="character" w:styleId="Appeldenotedefin">
    <w:name w:val="endnote reference"/>
    <w:basedOn w:val="Policepardfaut"/>
    <w:uiPriority w:val="99"/>
    <w:semiHidden/>
    <w:unhideWhenUsed/>
    <w:rPr>
      <w:vertAlign w:val="superscript"/>
    </w:rPr>
  </w:style>
  <w:style w:type="character" w:styleId="Lienhypertextesuivivisit">
    <w:name w:val="FollowedHyperlink"/>
    <w:basedOn w:val="Policepardfaut"/>
    <w:uiPriority w:val="99"/>
    <w:semiHidden/>
    <w:unhideWhenUsed/>
    <w:rPr>
      <w:color w:val="954F72" w:themeColor="followedHyperlink"/>
      <w:u w:val="single"/>
    </w:rPr>
  </w:style>
  <w:style w:type="paragraph" w:styleId="TM1">
    <w:name w:val="toc 1"/>
    <w:basedOn w:val="Normal"/>
    <w:next w:val="Normal"/>
    <w:uiPriority w:val="39"/>
    <w:unhideWhenUsed/>
    <w:pPr>
      <w:spacing w:after="100"/>
    </w:pPr>
  </w:style>
  <w:style w:type="paragraph" w:styleId="TM2">
    <w:name w:val="toc 2"/>
    <w:basedOn w:val="Normal"/>
    <w:next w:val="Normal"/>
    <w:uiPriority w:val="39"/>
    <w:unhideWhenUsed/>
    <w:pPr>
      <w:spacing w:after="100"/>
      <w:ind w:left="220"/>
    </w:pPr>
  </w:style>
  <w:style w:type="paragraph" w:styleId="TM3">
    <w:name w:val="toc 3"/>
    <w:basedOn w:val="Normal"/>
    <w:next w:val="Normal"/>
    <w:uiPriority w:val="39"/>
    <w:unhideWhenUsed/>
    <w:pPr>
      <w:spacing w:after="100"/>
      <w:ind w:left="440"/>
    </w:pPr>
  </w:style>
  <w:style w:type="paragraph" w:styleId="TM4">
    <w:name w:val="toc 4"/>
    <w:basedOn w:val="Normal"/>
    <w:next w:val="Normal"/>
    <w:uiPriority w:val="39"/>
    <w:unhideWhenUsed/>
    <w:pPr>
      <w:spacing w:after="100"/>
      <w:ind w:left="660"/>
    </w:pPr>
  </w:style>
  <w:style w:type="paragraph" w:styleId="TM5">
    <w:name w:val="toc 5"/>
    <w:basedOn w:val="Normal"/>
    <w:next w:val="Normal"/>
    <w:uiPriority w:val="39"/>
    <w:unhideWhenUsed/>
    <w:pPr>
      <w:spacing w:after="100"/>
      <w:ind w:left="880"/>
    </w:pPr>
  </w:style>
  <w:style w:type="paragraph" w:styleId="TM6">
    <w:name w:val="toc 6"/>
    <w:basedOn w:val="Normal"/>
    <w:next w:val="Normal"/>
    <w:uiPriority w:val="39"/>
    <w:unhideWhenUsed/>
    <w:pPr>
      <w:spacing w:after="100"/>
      <w:ind w:left="1100"/>
    </w:pPr>
  </w:style>
  <w:style w:type="paragraph" w:styleId="TM7">
    <w:name w:val="toc 7"/>
    <w:basedOn w:val="Normal"/>
    <w:next w:val="Normal"/>
    <w:uiPriority w:val="39"/>
    <w:unhideWhenUsed/>
    <w:pPr>
      <w:spacing w:after="100"/>
      <w:ind w:left="1320"/>
    </w:pPr>
  </w:style>
  <w:style w:type="paragraph" w:styleId="TM8">
    <w:name w:val="toc 8"/>
    <w:basedOn w:val="Normal"/>
    <w:next w:val="Normal"/>
    <w:uiPriority w:val="39"/>
    <w:unhideWhenUsed/>
    <w:pPr>
      <w:spacing w:after="100"/>
      <w:ind w:left="1540"/>
    </w:pPr>
  </w:style>
  <w:style w:type="paragraph" w:styleId="TM9">
    <w:name w:val="toc 9"/>
    <w:basedOn w:val="Normal"/>
    <w:next w:val="Normal"/>
    <w:uiPriority w:val="39"/>
    <w:unhideWhenUsed/>
    <w:pPr>
      <w:spacing w:after="100"/>
      <w:ind w:left="1760"/>
    </w:pPr>
  </w:style>
  <w:style w:type="character" w:styleId="Textedelespacerserv">
    <w:name w:val="Placeholder Text"/>
    <w:basedOn w:val="Policepardfaut"/>
    <w:uiPriority w:val="99"/>
    <w:semiHidden/>
    <w:rPr>
      <w:color w:val="666666"/>
    </w:rPr>
  </w:style>
  <w:style w:type="paragraph" w:styleId="En-ttedetabledesmatires">
    <w:name w:val="TOC Heading"/>
    <w:uiPriority w:val="39"/>
    <w:unhideWhenUsed/>
  </w:style>
  <w:style w:type="paragraph" w:styleId="Tabledesillustrations">
    <w:name w:val="table of figures"/>
    <w:basedOn w:val="Normal"/>
    <w:next w:val="Normal"/>
    <w:uiPriority w:val="99"/>
    <w:unhideWhenUsed/>
    <w:pPr>
      <w:spacing w:after="0"/>
    </w:pPr>
  </w:style>
  <w:style w:type="paragraph" w:styleId="Paragraphedeliste">
    <w:name w:val="List Paragraph"/>
    <w:basedOn w:val="Normal"/>
    <w:uiPriority w:val="34"/>
    <w:qFormat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Pr>
      <w:color w:val="605E5C"/>
      <w:shd w:val="clear" w:color="auto" w:fill="E1DFDD"/>
    </w:rPr>
  </w:style>
  <w:style w:type="paragraph" w:styleId="Sansinterligne">
    <w:name w:val="No Spacing"/>
    <w:uiPriority w:val="1"/>
    <w:qFormat/>
    <w:pPr>
      <w:spacing w:after="0" w:line="240" w:lineRule="auto"/>
    </w:pPr>
  </w:style>
  <w:style w:type="paragraph" w:customStyle="1" w:styleId="TableParagraph">
    <w:name w:val="Table Paragraph"/>
    <w:basedOn w:val="Normal"/>
    <w:uiPriority w:val="1"/>
    <w:qFormat/>
    <w:pPr>
      <w:widowControl w:val="0"/>
      <w:spacing w:after="0" w:line="240" w:lineRule="auto"/>
    </w:pPr>
    <w:rPr>
      <w:rFonts w:ascii="Calibri" w:eastAsia="Calibri" w:hAnsi="Calibri" w:cs="Calibri"/>
    </w:rPr>
  </w:style>
  <w:style w:type="paragraph" w:customStyle="1" w:styleId="Default">
    <w:name w:val="Default"/>
    <w:pPr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0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image" Target="media/image3.png"/><Relationship Id="rId17" Type="http://schemas.openxmlformats.org/officeDocument/2006/relationships/image" Target="media/image50.png"/><Relationship Id="rId2" Type="http://schemas.openxmlformats.org/officeDocument/2006/relationships/styles" Target="styles.xml"/><Relationship Id="rId16" Type="http://schemas.openxmlformats.org/officeDocument/2006/relationships/image" Target="media/image5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0.jpg"/><Relationship Id="rId5" Type="http://schemas.openxmlformats.org/officeDocument/2006/relationships/footnotes" Target="footnotes.xml"/><Relationship Id="rId15" Type="http://schemas.openxmlformats.org/officeDocument/2006/relationships/image" Target="media/image40.jpg"/><Relationship Id="rId10" Type="http://schemas.openxmlformats.org/officeDocument/2006/relationships/image" Target="media/image2.jp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10.jpg"/><Relationship Id="rId14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398</Words>
  <Characters>2190</Characters>
  <Application>Microsoft Office Word</Application>
  <DocSecurity>0</DocSecurity>
  <Lines>18</Lines>
  <Paragraphs>5</Paragraphs>
  <ScaleCrop>false</ScaleCrop>
  <Company/>
  <LinksUpToDate>false</LinksUpToDate>
  <CharactersWithSpaces>2583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Manuella VAN-PRAET</dc:creator>
  <cp:keywords/>
  <dc:description/>
  <cp:lastModifiedBy>Manuella Van-Praet</cp:lastModifiedBy>
  <cp:revision>10</cp:revision>
  <dcterms:created xsi:type="dcterms:W3CDTF">2026-04-03T13:40:00Z</dcterms:created>
  <dcterms:modified xsi:type="dcterms:W3CDTF">2026-07-13T08:30:00Z</dcterms:modified>
</cp:coreProperties>
</file>