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3B4A" w14:textId="77777777" w:rsidR="00943E54" w:rsidRDefault="00000000">
      <w:pPr>
        <w:jc w:val="center"/>
        <w:rPr>
          <w:rFonts w:asciiTheme="minorHAnsi" w:eastAsia="Arial" w:hAnsiTheme="minorHAnsi" w:cstheme="minorHAnsi"/>
          <w:b/>
          <w:bCs/>
          <w:sz w:val="32"/>
          <w:szCs w:val="24"/>
        </w:rPr>
      </w:pPr>
      <w:r>
        <w:rPr>
          <w:rFonts w:asciiTheme="minorHAnsi" w:eastAsia="Arial" w:hAnsiTheme="minorHAnsi" w:cstheme="minorHAnsi"/>
          <w:b/>
          <w:bCs/>
          <w:sz w:val="32"/>
          <w:szCs w:val="24"/>
        </w:rPr>
        <w:t>Spéciation chez la crevette-pistolet</w:t>
      </w:r>
    </w:p>
    <w:p w14:paraId="02D75097" w14:textId="77777777" w:rsidR="00943E54" w:rsidRDefault="00000000">
      <w:pPr>
        <w:rPr>
          <w:rFonts w:asciiTheme="minorHAnsi" w:eastAsia="Arial" w:hAnsiTheme="minorHAnsi" w:cstheme="minorHAnsi"/>
          <w:szCs w:val="24"/>
        </w:rPr>
      </w:pPr>
      <w:r>
        <w:rPr>
          <w:rFonts w:asciiTheme="minorHAnsi" w:eastAsia="Arial" w:hAnsiTheme="minorHAnsi" w:cstheme="minorHAnsi"/>
          <w:b/>
          <w:bCs/>
          <w:color w:val="00B0F0"/>
          <w:szCs w:val="24"/>
        </w:rPr>
        <w:t>Niveau de la classe</w:t>
      </w:r>
      <w:r>
        <w:rPr>
          <w:rFonts w:asciiTheme="minorHAnsi" w:eastAsia="Arial" w:hAnsiTheme="minorHAnsi" w:cstheme="minorHAnsi"/>
          <w:szCs w:val="24"/>
        </w:rPr>
        <w:t xml:space="preserve"> : Seconde</w:t>
      </w:r>
    </w:p>
    <w:p w14:paraId="193B6801" w14:textId="77777777" w:rsidR="00943E54" w:rsidRDefault="00000000">
      <w:pPr>
        <w:jc w:val="both"/>
        <w:rPr>
          <w:rFonts w:asciiTheme="minorHAnsi" w:eastAsia="Arial" w:hAnsiTheme="minorHAnsi" w:cstheme="minorHAnsi"/>
          <w:szCs w:val="24"/>
        </w:rPr>
      </w:pPr>
      <w:r>
        <w:rPr>
          <w:rFonts w:asciiTheme="minorHAnsi" w:eastAsia="Arial" w:hAnsiTheme="minorHAnsi" w:cstheme="minorHAnsi"/>
          <w:b/>
          <w:bCs/>
          <w:color w:val="00B0F0"/>
          <w:szCs w:val="24"/>
        </w:rPr>
        <w:t>Notion du BO travaillée</w:t>
      </w:r>
      <w:r>
        <w:rPr>
          <w:rFonts w:asciiTheme="minorHAnsi" w:eastAsia="Arial" w:hAnsiTheme="minorHAnsi" w:cstheme="minorHAnsi"/>
          <w:color w:val="00B0F0"/>
          <w:szCs w:val="24"/>
        </w:rPr>
        <w:t> :</w:t>
      </w:r>
      <w:r>
        <w:rPr>
          <w:rFonts w:asciiTheme="minorHAnsi" w:eastAsia="Arial" w:hAnsiTheme="minorHAnsi" w:cstheme="minorHAnsi"/>
          <w:szCs w:val="24"/>
        </w:rPr>
        <w:t xml:space="preserve"> « La Terre, la vie et l’organisation du vivant » &gt;&gt; « Communication intra-spécifique et sélection sexuelle » :  </w:t>
      </w:r>
    </w:p>
    <w:p w14:paraId="1711BC38" w14:textId="77777777" w:rsidR="00943E54" w:rsidRDefault="00000000">
      <w:pPr>
        <w:jc w:val="both"/>
        <w:rPr>
          <w:rFonts w:asciiTheme="minorHAnsi" w:eastAsia="Arial" w:hAnsiTheme="minorHAnsi" w:cstheme="minorHAnsi"/>
          <w:szCs w:val="24"/>
        </w:rPr>
      </w:pPr>
      <w:r>
        <w:rPr>
          <w:rFonts w:asciiTheme="minorHAnsi" w:eastAsia="Arial" w:hAnsiTheme="minorHAnsi" w:cstheme="minorHAnsi"/>
          <w:szCs w:val="24"/>
        </w:rPr>
        <w:t>Des difficultés dans la réception du signal peuvent générer sur le long terme un isolement reproducteur entre organismes de la même espèce et être à l’origine d’un événement de spéciation.</w:t>
      </w:r>
    </w:p>
    <w:p w14:paraId="1E6E7043" w14:textId="77777777" w:rsidR="00943E54" w:rsidRDefault="00000000">
      <w:pPr>
        <w:rPr>
          <w:rFonts w:asciiTheme="minorHAnsi" w:eastAsia="Arial" w:hAnsiTheme="minorHAnsi" w:cstheme="minorHAnsi"/>
          <w:szCs w:val="24"/>
        </w:rPr>
      </w:pPr>
      <w:r>
        <w:rPr>
          <w:rFonts w:asciiTheme="minorHAnsi" w:eastAsia="Arial" w:hAnsiTheme="minorHAnsi" w:cstheme="minorHAnsi"/>
          <w:b/>
          <w:i/>
          <w:szCs w:val="24"/>
        </w:rPr>
        <w:t xml:space="preserve">Notions fondamentales : </w:t>
      </w:r>
      <w:r>
        <w:rPr>
          <w:rFonts w:asciiTheme="minorHAnsi" w:eastAsia="Arial" w:hAnsiTheme="minorHAnsi" w:cstheme="minorHAnsi"/>
          <w:szCs w:val="24"/>
        </w:rPr>
        <w:t>comportement, émetteur, récepteur, communication</w:t>
      </w:r>
    </w:p>
    <w:p w14:paraId="0DD56B7F" w14:textId="77777777" w:rsidR="00943E54" w:rsidRDefault="00000000">
      <w:pPr>
        <w:rPr>
          <w:rFonts w:asciiTheme="minorHAnsi" w:eastAsia="Arial" w:hAnsiTheme="minorHAnsi" w:cstheme="minorHAnsi"/>
          <w:szCs w:val="24"/>
        </w:rPr>
      </w:pPr>
      <w:r>
        <w:rPr>
          <w:rFonts w:asciiTheme="minorHAnsi" w:eastAsia="Arial" w:hAnsiTheme="minorHAnsi" w:cstheme="minorHAnsi"/>
          <w:b/>
          <w:bCs/>
          <w:color w:val="00B0F0"/>
          <w:szCs w:val="24"/>
        </w:rPr>
        <w:t>Compétence travaillée dans l’activité</w:t>
      </w:r>
      <w:r>
        <w:rPr>
          <w:rFonts w:asciiTheme="minorHAnsi" w:eastAsia="Arial" w:hAnsiTheme="minorHAnsi" w:cstheme="minorHAnsi"/>
          <w:color w:val="00B0F0"/>
          <w:szCs w:val="24"/>
        </w:rPr>
        <w:t> </w:t>
      </w:r>
      <w:r>
        <w:rPr>
          <w:rFonts w:asciiTheme="minorHAnsi" w:eastAsia="Arial" w:hAnsiTheme="minorHAnsi" w:cstheme="minorHAnsi"/>
          <w:szCs w:val="24"/>
        </w:rPr>
        <w:t>: Interpréter des résultats et en tirer des conclusions</w:t>
      </w:r>
    </w:p>
    <w:p w14:paraId="4F89A09B" w14:textId="77777777" w:rsidR="00943E54" w:rsidRDefault="00000000"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>: Cette activité peut s’intégrer à une séquence pour co-construire les notions visées.</w:t>
      </w:r>
    </w:p>
    <w:p w14:paraId="6DE3405C" w14:textId="77777777" w:rsidR="00943E54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  <w:szCs w:val="24"/>
        </w:rPr>
        <w:t xml:space="preserve">Contenu de l’activité </w:t>
      </w:r>
      <w:r>
        <w:rPr>
          <w:rFonts w:asciiTheme="minorHAnsi" w:eastAsia="Arial" w:hAnsiTheme="minorHAnsi" w:cstheme="minorHAnsi"/>
          <w:szCs w:val="24"/>
        </w:rPr>
        <w:t>: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6792"/>
        <w:gridCol w:w="3674"/>
      </w:tblGrid>
      <w:tr w:rsidR="00943E54" w14:paraId="775FB185" w14:textId="77777777">
        <w:tc>
          <w:tcPr>
            <w:tcW w:w="6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28F266" w14:textId="77777777" w:rsidR="00943E54" w:rsidRDefault="00000000">
            <w:p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La </w:t>
            </w:r>
            <w:r>
              <w:rPr>
                <w:rFonts w:asciiTheme="minorHAnsi" w:eastAsia="Arial" w:hAnsiTheme="minorHAnsi" w:cstheme="minorHAnsi"/>
                <w:bCs/>
                <w:color w:val="000000"/>
              </w:rPr>
              <w:t>crevette-pistolet</w:t>
            </w:r>
            <w:r>
              <w:rPr>
                <w:rFonts w:asciiTheme="minorHAnsi" w:eastAsia="Arial" w:hAnsiTheme="minorHAnsi" w:cstheme="minorHAnsi"/>
                <w:color w:val="000000"/>
              </w:rPr>
              <w:t> (voir photographie ci-contre) désigne plusieurs espèces de </w:t>
            </w:r>
            <w:hyperlink r:id="rId9" w:tooltip="https://fr.wikipedia.org/wiki/Crustac%C3%A9" w:history="1">
              <w:r>
                <w:rPr>
                  <w:rFonts w:asciiTheme="minorHAnsi" w:eastAsia="Arial" w:hAnsiTheme="minorHAnsi" w:cstheme="minorHAnsi"/>
                  <w:bCs/>
                  <w:color w:val="000000"/>
                </w:rPr>
                <w:t>crustacés</w:t>
              </w:r>
            </w:hyperlink>
            <w:r>
              <w:rPr>
                <w:rFonts w:asciiTheme="minorHAnsi" w:eastAsia="Arial" w:hAnsiTheme="minorHAnsi" w:cstheme="minorHAnsi"/>
                <w:color w:val="000000"/>
              </w:rPr>
              <w:t> appartenant au genre </w:t>
            </w:r>
            <w:r>
              <w:rPr>
                <w:rFonts w:asciiTheme="minorHAnsi" w:eastAsia="Arial" w:hAnsiTheme="minorHAnsi" w:cstheme="minorHAnsi"/>
                <w:bCs/>
                <w:i/>
                <w:color w:val="000000"/>
              </w:rPr>
              <w:t>Alpheus</w:t>
            </w:r>
            <w:r>
              <w:rPr>
                <w:rFonts w:asciiTheme="minorHAnsi" w:eastAsia="Arial" w:hAnsiTheme="minorHAnsi" w:cstheme="minorHAnsi"/>
                <w:color w:val="000000"/>
              </w:rPr>
              <w:t>. Claquée brusquement, leur énorme pince produit une violente détonation de près de 220 décibels</w:t>
            </w:r>
            <w:r>
              <w:rPr>
                <w:rFonts w:asciiTheme="minorHAnsi" w:eastAsia="Arial" w:hAnsiTheme="minorHAnsi" w:cstheme="minorHAnsi"/>
                <w:color w:val="000000"/>
                <w:vertAlign w:val="superscript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000000"/>
              </w:rPr>
              <w:t>et une forte chaleur qui peut aller jusqu'à 4700°C accompagnées d'un puissant jet d'eau, qui vont frapper, voire tuer, la proie (petit poisson ou crevette).</w:t>
            </w:r>
          </w:p>
          <w:p w14:paraId="37E7F8F7" w14:textId="77777777" w:rsidR="00943E54" w:rsidRDefault="00000000">
            <w:pPr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</w:rPr>
              <w:t xml:space="preserve">On distingue aujourd’hui différentes populations de chaque côté de l’isthme du Panama. </w:t>
            </w:r>
            <w:r>
              <w:rPr>
                <w:rFonts w:asciiTheme="minorHAnsi" w:eastAsia="Arial" w:hAnsiTheme="minorHAnsi" w:cstheme="minorHAnsi"/>
                <w:bCs/>
              </w:rPr>
              <w:t>Les scientifiques s’interrogent sur la possible spéciation</w:t>
            </w:r>
            <w:r>
              <w:rPr>
                <w:rFonts w:asciiTheme="minorHAnsi" w:eastAsia="Arial" w:hAnsiTheme="minorHAnsi" w:cstheme="minorHAnsi"/>
              </w:rPr>
              <w:t>* en cours chez ces groupes d’individus.</w:t>
            </w:r>
          </w:p>
          <w:p w14:paraId="5946E143" w14:textId="77777777" w:rsidR="00943E54" w:rsidRDefault="00943E54">
            <w:pPr>
              <w:rPr>
                <w:rFonts w:asciiTheme="minorHAnsi" w:eastAsia="Arial" w:hAnsiTheme="minorHAnsi" w:cstheme="minorHAnsi"/>
              </w:rPr>
            </w:pPr>
          </w:p>
          <w:p w14:paraId="0F3CB6C3" w14:textId="77777777" w:rsidR="00943E54" w:rsidRDefault="00000000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i/>
                <w:iCs/>
                <w:color w:val="000000"/>
              </w:rPr>
              <w:t>*spéciation : processus évolutif par lequel de nouvelles espèces vivantes se forment à partir d'ancêtres communs</w:t>
            </w:r>
          </w:p>
        </w:tc>
        <w:tc>
          <w:tcPr>
            <w:tcW w:w="3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3C0E24" w14:textId="77777777" w:rsidR="00943E54" w:rsidRDefault="00000000">
            <w:pPr>
              <w:jc w:val="right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921D01E" wp14:editId="213A048A">
                      <wp:extent cx="2035810" cy="152717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6962567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35809" cy="15271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60.30pt;height:120.25pt;mso-wrap-distance-left:0.00pt;mso-wrap-distance-top:0.00pt;mso-wrap-distance-right:0.00pt;mso-wrap-distance-bottom:0.00pt;rotation:0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  <w:p w14:paraId="45F73081" w14:textId="77777777" w:rsidR="00943E54" w:rsidRDefault="00000000">
            <w:pPr>
              <w:spacing w:after="120"/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20"/>
              </w:rPr>
              <w:t>Sammy De Grave</w:t>
            </w:r>
          </w:p>
          <w:p w14:paraId="370C8BE5" w14:textId="77777777" w:rsidR="00943E54" w:rsidRDefault="00943E54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2D2A39A6" w14:textId="77777777" w:rsidR="00943E54" w:rsidRDefault="00943E54">
      <w:pPr>
        <w:rPr>
          <w:rFonts w:asciiTheme="minorHAnsi" w:eastAsia="Arial" w:hAnsiTheme="minorHAnsi" w:cstheme="minorHAnsi"/>
        </w:rPr>
      </w:pPr>
    </w:p>
    <w:p w14:paraId="47F2525F" w14:textId="77777777" w:rsidR="00943E54" w:rsidRDefault="00000000">
      <w:pPr>
        <w:jc w:val="both"/>
        <w:rPr>
          <w:lang w:val="fr-FR"/>
        </w:rPr>
      </w:pPr>
      <w:r>
        <w:rPr>
          <w:rFonts w:asciiTheme="minorHAnsi" w:eastAsia="Arial" w:hAnsiTheme="minorHAnsi" w:cstheme="minorHAnsi"/>
          <w:bCs/>
          <w:color w:val="000000"/>
          <w:u w:val="single"/>
        </w:rPr>
        <w:t>Consigne</w:t>
      </w:r>
      <w:r>
        <w:rPr>
          <w:rFonts w:asciiTheme="minorHAnsi" w:eastAsia="Arial" w:hAnsiTheme="minorHAnsi" w:cstheme="minorHAnsi"/>
          <w:b/>
          <w:bCs/>
          <w:color w:val="000000"/>
        </w:rPr>
        <w:t> </w:t>
      </w:r>
      <w:r>
        <w:rPr>
          <w:rFonts w:asciiTheme="minorHAnsi" w:eastAsia="Arial" w:hAnsiTheme="minorHAnsi" w:cstheme="minorHAnsi"/>
          <w:color w:val="000000"/>
        </w:rPr>
        <w:t xml:space="preserve">: </w:t>
      </w:r>
      <w:r>
        <w:rPr>
          <w:rFonts w:cstheme="minorHAnsi"/>
          <w:b/>
          <w:bCs/>
        </w:rPr>
        <w:t>Interpréter les résultats</w:t>
      </w:r>
      <w:r>
        <w:rPr>
          <w:rFonts w:cstheme="minorHAnsi"/>
        </w:rPr>
        <w:t xml:space="preserve"> expérimentaux présentés dans le document ci-dessous afin de </w:t>
      </w:r>
      <w:r>
        <w:rPr>
          <w:lang w:val="fr-FR"/>
        </w:rPr>
        <w:t>conclure sur une possible spéciation en cours chez la crevette-pistolet.</w:t>
      </w:r>
    </w:p>
    <w:p w14:paraId="364EE1C6" w14:textId="77777777" w:rsidR="00943E54" w:rsidRDefault="00000000">
      <w:pPr>
        <w:spacing w:after="0"/>
        <w:jc w:val="both"/>
        <w:rPr>
          <w:rFonts w:asciiTheme="minorHAnsi" w:eastAsia="Arial" w:hAnsiTheme="minorHAnsi" w:cstheme="minorHAnsi"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t>Document : Tableau des résultats d’une étude menée sur la crevette-pistolet</w:t>
      </w:r>
    </w:p>
    <w:p w14:paraId="0B384BEA" w14:textId="77777777" w:rsidR="00943E54" w:rsidRDefault="00000000">
      <w:pPr>
        <w:jc w:val="both"/>
        <w:rPr>
          <w:rFonts w:asciiTheme="minorHAnsi" w:eastAsia="Arial" w:hAnsiTheme="minorHAnsi" w:cstheme="minorHAnsi"/>
          <w:color w:val="000000"/>
          <w:sz w:val="20"/>
        </w:rPr>
      </w:pPr>
      <w:r>
        <w:rPr>
          <w:rFonts w:asciiTheme="minorHAnsi" w:eastAsia="Arial" w:hAnsiTheme="minorHAnsi" w:cstheme="minorHAnsi"/>
          <w:color w:val="000000"/>
          <w:szCs w:val="24"/>
        </w:rPr>
        <w:t>On a mesuré en laboratoire le nombre de contacts agressifs et passifs de différentes populations de crevettes pistolets.</w:t>
      </w:r>
    </w:p>
    <w:tbl>
      <w:tblPr>
        <w:tblStyle w:val="StGen2"/>
        <w:tblW w:w="102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7"/>
        <w:gridCol w:w="2557"/>
        <w:gridCol w:w="2558"/>
        <w:gridCol w:w="2558"/>
      </w:tblGrid>
      <w:tr w:rsidR="00943E54" w14:paraId="791C53F7" w14:textId="77777777">
        <w:tc>
          <w:tcPr>
            <w:tcW w:w="2557" w:type="dxa"/>
          </w:tcPr>
          <w:p w14:paraId="09C50177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>Espèce à laquelle appartient l’individu 1</w:t>
            </w:r>
          </w:p>
        </w:tc>
        <w:tc>
          <w:tcPr>
            <w:tcW w:w="2557" w:type="dxa"/>
          </w:tcPr>
          <w:p w14:paraId="65D5E135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>Espèce à laquelle appartient l’individu 2</w:t>
            </w:r>
          </w:p>
        </w:tc>
        <w:tc>
          <w:tcPr>
            <w:tcW w:w="2558" w:type="dxa"/>
            <w:vAlign w:val="center"/>
          </w:tcPr>
          <w:p w14:paraId="592DAA2F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>% de contacts agressifs</w:t>
            </w:r>
          </w:p>
        </w:tc>
        <w:tc>
          <w:tcPr>
            <w:tcW w:w="2558" w:type="dxa"/>
            <w:vAlign w:val="center"/>
          </w:tcPr>
          <w:p w14:paraId="47E6B78C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</w:rPr>
              <w:t>% de contacts passifs</w:t>
            </w:r>
          </w:p>
        </w:tc>
      </w:tr>
      <w:tr w:rsidR="00943E54" w14:paraId="07D46798" w14:textId="77777777">
        <w:tc>
          <w:tcPr>
            <w:tcW w:w="2557" w:type="dxa"/>
          </w:tcPr>
          <w:p w14:paraId="4ECE3054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simus</w:t>
            </w:r>
          </w:p>
        </w:tc>
        <w:tc>
          <w:tcPr>
            <w:tcW w:w="2557" w:type="dxa"/>
          </w:tcPr>
          <w:p w14:paraId="5720DB42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simus</w:t>
            </w:r>
          </w:p>
        </w:tc>
        <w:tc>
          <w:tcPr>
            <w:tcW w:w="2558" w:type="dxa"/>
          </w:tcPr>
          <w:p w14:paraId="22885D87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50</w:t>
            </w:r>
          </w:p>
        </w:tc>
        <w:tc>
          <w:tcPr>
            <w:tcW w:w="2558" w:type="dxa"/>
          </w:tcPr>
          <w:p w14:paraId="6478C2C2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50</w:t>
            </w:r>
          </w:p>
        </w:tc>
      </w:tr>
      <w:tr w:rsidR="00943E54" w14:paraId="5F876F2F" w14:textId="77777777">
        <w:tc>
          <w:tcPr>
            <w:tcW w:w="2557" w:type="dxa"/>
          </w:tcPr>
          <w:p w14:paraId="7A96E0E5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saxidomus</w:t>
            </w:r>
          </w:p>
        </w:tc>
        <w:tc>
          <w:tcPr>
            <w:tcW w:w="2557" w:type="dxa"/>
          </w:tcPr>
          <w:p w14:paraId="093EB79E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simus</w:t>
            </w:r>
          </w:p>
        </w:tc>
        <w:tc>
          <w:tcPr>
            <w:tcW w:w="2558" w:type="dxa"/>
          </w:tcPr>
          <w:p w14:paraId="4616D6C7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94</w:t>
            </w:r>
          </w:p>
        </w:tc>
        <w:tc>
          <w:tcPr>
            <w:tcW w:w="2558" w:type="dxa"/>
          </w:tcPr>
          <w:p w14:paraId="753A7AD7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6</w:t>
            </w:r>
          </w:p>
        </w:tc>
      </w:tr>
      <w:tr w:rsidR="00943E54" w14:paraId="0E213F62" w14:textId="77777777">
        <w:tc>
          <w:tcPr>
            <w:tcW w:w="2557" w:type="dxa"/>
          </w:tcPr>
          <w:p w14:paraId="69C13942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canalis</w:t>
            </w:r>
          </w:p>
        </w:tc>
        <w:tc>
          <w:tcPr>
            <w:tcW w:w="2557" w:type="dxa"/>
          </w:tcPr>
          <w:p w14:paraId="34BE9B5A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canalis</w:t>
            </w:r>
          </w:p>
        </w:tc>
        <w:tc>
          <w:tcPr>
            <w:tcW w:w="2558" w:type="dxa"/>
          </w:tcPr>
          <w:p w14:paraId="0F5AA7A3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50</w:t>
            </w:r>
          </w:p>
        </w:tc>
        <w:tc>
          <w:tcPr>
            <w:tcW w:w="2558" w:type="dxa"/>
          </w:tcPr>
          <w:p w14:paraId="23DDC6D3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50</w:t>
            </w:r>
          </w:p>
        </w:tc>
      </w:tr>
      <w:tr w:rsidR="00943E54" w14:paraId="00ABF27F" w14:textId="77777777">
        <w:tc>
          <w:tcPr>
            <w:tcW w:w="2557" w:type="dxa"/>
          </w:tcPr>
          <w:p w14:paraId="2C8944F4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canalis</w:t>
            </w:r>
          </w:p>
        </w:tc>
        <w:tc>
          <w:tcPr>
            <w:tcW w:w="2557" w:type="dxa"/>
          </w:tcPr>
          <w:p w14:paraId="292720E1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Arial" w:hAnsiTheme="minorHAnsi" w:cstheme="minorHAnsi"/>
                <w:i/>
                <w:iCs/>
                <w:szCs w:val="24"/>
              </w:rPr>
              <w:t>Alpheus nutingi</w:t>
            </w:r>
          </w:p>
        </w:tc>
        <w:tc>
          <w:tcPr>
            <w:tcW w:w="2558" w:type="dxa"/>
          </w:tcPr>
          <w:p w14:paraId="5D252237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99,8</w:t>
            </w:r>
          </w:p>
        </w:tc>
        <w:tc>
          <w:tcPr>
            <w:tcW w:w="2558" w:type="dxa"/>
          </w:tcPr>
          <w:p w14:paraId="749E86F2" w14:textId="77777777" w:rsidR="00943E54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0,2</w:t>
            </w:r>
          </w:p>
        </w:tc>
      </w:tr>
    </w:tbl>
    <w:p w14:paraId="5F8299EC" w14:textId="77777777" w:rsidR="00943E54" w:rsidRDefault="00000000">
      <w:p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u w:val="singl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9CCDC80" wp14:editId="53340772">
                <wp:simplePos x="0" y="0"/>
                <wp:positionH relativeFrom="margin">
                  <wp:posOffset>1830705</wp:posOffset>
                </wp:positionH>
                <wp:positionV relativeFrom="paragraph">
                  <wp:posOffset>101600</wp:posOffset>
                </wp:positionV>
                <wp:extent cx="2814955" cy="1504315"/>
                <wp:effectExtent l="0" t="0" r="4445" b="635"/>
                <wp:wrapNone/>
                <wp:docPr id="2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814955" cy="15043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79744;o:allowoverlap:true;o:allowincell:true;mso-position-horizontal-relative:margin;margin-left:144.15pt;mso-position-horizontal:absolute;mso-position-vertical-relative:text;margin-top:8.00pt;mso-position-vertical:absolute;width:221.65pt;height:118.45pt;mso-wrap-distance-left:9.00pt;mso-wrap-distance-top:0.00pt;mso-wrap-distance-right:9.00pt;mso-wrap-distance-bottom:0.00pt;z-index:1;">
                <v:imagedata r:id="rId14" o:title=""/>
                <o:lock v:ext="edit" rotation="t"/>
              </v:shape>
            </w:pict>
          </mc:Fallback>
        </mc:AlternateContent>
      </w:r>
    </w:p>
    <w:p w14:paraId="3057DDE2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35E802AA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20BB0C40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42D1BA95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02EFBCFA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423163F0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7BD3D2F7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08514A57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319DA1C8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p w14:paraId="075435A6" w14:textId="77777777" w:rsidR="00943E54" w:rsidRDefault="00943E54">
      <w:pPr>
        <w:jc w:val="both"/>
        <w:rPr>
          <w:rFonts w:asciiTheme="minorHAnsi" w:eastAsia="Arial" w:hAnsiTheme="minorHAnsi" w:cstheme="minorHAnsi"/>
          <w:color w:val="000000"/>
        </w:rPr>
      </w:pPr>
    </w:p>
    <w:tbl>
      <w:tblPr>
        <w:tblStyle w:val="StGen1"/>
        <w:tblpPr w:leftFromText="141" w:rightFromText="141" w:vertAnchor="page" w:horzAnchor="margin" w:tblpY="112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943E54" w14:paraId="05AA065D" w14:textId="77777777">
        <w:tc>
          <w:tcPr>
            <w:tcW w:w="10456" w:type="dxa"/>
          </w:tcPr>
          <w:p w14:paraId="449AD96D" w14:textId="77777777" w:rsidR="00943E54" w:rsidRDefault="00000000">
            <w:pPr>
              <w:spacing w:after="120"/>
              <w:rPr>
                <w:rFonts w:asciiTheme="minorHAnsi" w:eastAsia="Arial" w:hAnsiTheme="minorHAnsi" w:cstheme="minorHAnsi"/>
                <w:color w:val="000000"/>
                <w:szCs w:val="24"/>
                <w:u w:val="single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zCs w:val="24"/>
                <w:u w:val="single"/>
              </w:rPr>
              <w:t>Document 1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  <w:u w:val="single"/>
              </w:rPr>
              <w:t> : Les conditions nécessaires à la reproduction</w:t>
            </w:r>
          </w:p>
          <w:p w14:paraId="03940650" w14:textId="77777777" w:rsidR="00943E54" w:rsidRDefault="00000000">
            <w:pPr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Pour que 2 individus d’une même espèce de crevettes puissent se reproduire, il faut que :</w:t>
            </w:r>
          </w:p>
          <w:p w14:paraId="60C2EB20" w14:textId="77777777" w:rsidR="00943E54" w:rsidRDefault="00000000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9" w:lineRule="auto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>Le milieu de vie soit, au moins temporairement, identique ;</w:t>
            </w:r>
          </w:p>
          <w:p w14:paraId="30C31014" w14:textId="77777777" w:rsidR="00943E54" w:rsidRDefault="00000000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9" w:lineRule="auto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Les mâles et les femelles puissent se </w:t>
            </w:r>
            <w:r>
              <w:rPr>
                <w:rFonts w:asciiTheme="minorHAnsi" w:eastAsia="Arial" w:hAnsiTheme="minorHAnsi" w:cstheme="minorHAnsi"/>
                <w:szCs w:val="24"/>
              </w:rPr>
              <w:t>reconnaître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 et s’approcher sans hostilité ;</w:t>
            </w:r>
          </w:p>
          <w:p w14:paraId="464CA6DB" w14:textId="77777777" w:rsidR="00943E54" w:rsidRDefault="00000000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60" w:line="259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Les 2 individus </w:t>
            </w:r>
            <w:r>
              <w:rPr>
                <w:rFonts w:asciiTheme="minorHAnsi" w:eastAsia="Arial" w:hAnsiTheme="minorHAnsi" w:cstheme="minorHAnsi"/>
                <w:szCs w:val="24"/>
              </w:rPr>
              <w:t>soient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 génétiquement très proches.</w:t>
            </w:r>
            <w:r>
              <w:rPr>
                <w:rFonts w:asciiTheme="minorHAnsi" w:eastAsia="Arial" w:hAnsiTheme="minorHAnsi" w:cstheme="minorHAnsi"/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943E54" w14:paraId="02CDF05D" w14:textId="77777777">
        <w:tc>
          <w:tcPr>
            <w:tcW w:w="10456" w:type="dxa"/>
          </w:tcPr>
          <w:p w14:paraId="66C2D95A" w14:textId="77777777" w:rsidR="00943E54" w:rsidRDefault="00000000">
            <w:pPr>
              <w:spacing w:after="120"/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zCs w:val="24"/>
                <w:u w:val="single"/>
              </w:rPr>
              <w:t>Document 2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  <w:u w:val="single"/>
              </w:rPr>
              <w:t> : Carte de la localisation des crevettes</w:t>
            </w:r>
          </w:p>
          <w:p w14:paraId="5C193B0B" w14:textId="77777777" w:rsidR="00943E54" w:rsidRDefault="00000000">
            <w:pPr>
              <w:rPr>
                <w:rFonts w:asciiTheme="minorHAnsi" w:eastAsia="Arial" w:hAnsiTheme="minorHAnsi" w:cstheme="minorHAnsi"/>
                <w:color w:val="000000"/>
                <w:szCs w:val="24"/>
              </w:rPr>
            </w:pP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On estime que la fermeture de l’isthme du Panama </w:t>
            </w:r>
            <w:r>
              <w:rPr>
                <w:rFonts w:asciiTheme="minorHAnsi" w:eastAsia="Arial" w:hAnsiTheme="minorHAnsi" w:cstheme="minorHAnsi"/>
                <w:szCs w:val="24"/>
              </w:rPr>
              <w:t>a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 début</w:t>
            </w:r>
            <w:r>
              <w:rPr>
                <w:rFonts w:asciiTheme="minorHAnsi" w:eastAsia="Arial" w:hAnsiTheme="minorHAnsi" w:cstheme="minorHAnsi"/>
                <w:szCs w:val="24"/>
              </w:rPr>
              <w:t>é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 il y a 13 Ma, et s’est termin</w:t>
            </w:r>
            <w:r>
              <w:rPr>
                <w:rFonts w:asciiTheme="minorHAnsi" w:eastAsia="Arial" w:hAnsiTheme="minorHAnsi" w:cstheme="minorHAnsi"/>
                <w:szCs w:val="24"/>
              </w:rPr>
              <w:t>ée</w:t>
            </w:r>
            <w:r>
              <w:rPr>
                <w:rFonts w:asciiTheme="minorHAnsi" w:eastAsia="Arial" w:hAnsiTheme="minorHAnsi" w:cstheme="minorHAnsi"/>
                <w:color w:val="000000"/>
                <w:szCs w:val="24"/>
              </w:rPr>
              <w:t xml:space="preserve"> il y a 3,5 Ma.</w:t>
            </w:r>
          </w:p>
          <w:p w14:paraId="4EFAFDAC" w14:textId="77777777" w:rsidR="00943E54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45720" distB="45720" distL="114300" distR="114300" simplePos="0" relativeHeight="251694080" behindDoc="0" locked="0" layoutInCell="1" allowOverlap="1" wp14:anchorId="0E0E7E4D" wp14:editId="5D101A4D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1421130</wp:posOffset>
                      </wp:positionV>
                      <wp:extent cx="798830" cy="409575"/>
                      <wp:effectExtent l="0" t="0" r="0" b="0"/>
                      <wp:wrapNone/>
                      <wp:docPr id="3" name="Rectangle 2062618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98829" cy="4095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8C7531" w14:textId="77777777" w:rsidR="00943E54" w:rsidRDefault="00000000">
                                  <w:pPr>
                                    <w:spacing w:line="258" w:lineRule="auto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EE0000"/>
                                      <w:sz w:val="18"/>
                                    </w:rPr>
                                    <w:t>Isthme du Panama</w:t>
                                  </w:r>
                                </w:p>
                              </w:txbxContent>
                            </wps:txbx>
                            <wps:bodyPr spcFirstLastPara="1" wrap="square" lIns="91424" tIns="45699" rIns="91424" bIns="45699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2" o:spid="_x0000_s2" o:spt="1" type="#_x0000_t1" style="position:absolute;z-index:251694080;o:allowoverlap:true;o:allowincell:true;mso-position-horizontal-relative:text;margin-left:111.90pt;mso-position-horizontal:absolute;mso-position-vertical-relative:text;margin-top:111.90pt;mso-position-vertical:absolute;width:62.90pt;height:32.2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30AF3885">
                            <w:pPr>
                              <w:pBdr/>
                              <w:spacing w:line="258" w:lineRule="auto"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ee0000"/>
                                <w:sz w:val="18"/>
                              </w:rPr>
                              <w:t xml:space="preserve">Isthme du Panama</w:t>
                            </w: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theme="minorHAnsi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4DCDDD01" wp14:editId="6DA451D1">
                      <wp:simplePos x="0" y="0"/>
                      <wp:positionH relativeFrom="column">
                        <wp:posOffset>2018030</wp:posOffset>
                      </wp:positionH>
                      <wp:positionV relativeFrom="paragraph">
                        <wp:posOffset>46990</wp:posOffset>
                      </wp:positionV>
                      <wp:extent cx="2440940" cy="2836545"/>
                      <wp:effectExtent l="0" t="0" r="0" b="0"/>
                      <wp:wrapSquare wrapText="bothSides"/>
                      <wp:docPr id="4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453864" name="image3.png"/>
                              <pic:cNvPicPr/>
                            </pic:nvPicPr>
                            <pic:blipFill rotWithShape="1"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40939" cy="2836544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position:absolute;z-index:251692032;o:allowoverlap:true;o:allowincell:true;mso-position-horizontal-relative:text;margin-left:158.90pt;mso-position-horizontal:absolute;mso-position-vertical-relative:text;margin-top:3.70pt;mso-position-vertical:absolute;width:192.20pt;height:223.35pt;mso-wrap-distance-left:9.00pt;mso-wrap-distance-top:0.00pt;mso-wrap-distance-right:9.00pt;mso-wrap-distance-bottom:0.00pt;z-index:1;">
                      <w10:wrap type="square"/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Theme="minorHAnsi" w:eastAsia="Arial" w:hAnsiTheme="minorHAnsi" w:cstheme="minorHAnsi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53E3B2B0" wp14:editId="614AFC34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2038562</wp:posOffset>
                      </wp:positionV>
                      <wp:extent cx="0" cy="12700"/>
                      <wp:effectExtent l="0" t="0" r="0" b="0"/>
                      <wp:wrapNone/>
                      <wp:docPr id="5" name="Connecteur droit avec flèche 2062618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rot="10800000">
                                <a:off x="4816063" y="3780000"/>
                                <a:ext cx="105987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4" o:spid="_x0000_s4" o:spt="32" type="#_x0000_t32" style="position:absolute;z-index:251693056;o:allowoverlap:true;o:allowincell:true;mso-position-horizontal-relative:text;margin-left:60.15pt;mso-position-horizontal:absolute;mso-position-vertical-relative:text;margin-top:160.52pt;mso-position-vertical:absolute;width:0.00pt;height:1.00pt;mso-wrap-distance-left:9.00pt;mso-wrap-distance-top:0.00pt;mso-wrap-distance-right:9.00pt;mso-wrap-distance-bottom:0.00pt;rotation:180;visibility:visible;" filled="f" strokecolor="#EE0000" strokeweight="1.00pt">
                      <v:stroke dashstyle="solid"/>
                    </v:shape>
                  </w:pict>
                </mc:Fallback>
              </mc:AlternateContent>
            </w:r>
          </w:p>
          <w:p w14:paraId="0DE27FD0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454DF740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5B131DED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076FF879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6D9BF898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139CD9BB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03598DD0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1DA224DA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706C9330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10578A08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09571679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6D05D0F5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132E3F44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703DDBB5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10229DF3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1B123C09" w14:textId="77777777" w:rsidR="00943E54" w:rsidRDefault="00943E54">
            <w:pPr>
              <w:rPr>
                <w:rFonts w:asciiTheme="minorHAnsi" w:eastAsia="Arial" w:hAnsiTheme="minorHAnsi" w:cstheme="minorHAnsi"/>
                <w:color w:val="000000"/>
              </w:rPr>
            </w:pPr>
          </w:p>
          <w:p w14:paraId="2595E70F" w14:textId="77777777" w:rsidR="00943E54" w:rsidRDefault="00000000">
            <w:pPr>
              <w:spacing w:line="258" w:lineRule="auto"/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20"/>
              </w:rPr>
              <w:t>Le livre scolaire</w:t>
            </w:r>
          </w:p>
        </w:tc>
      </w:tr>
    </w:tbl>
    <w:p w14:paraId="318ABEF5" w14:textId="3A3E5C30" w:rsidR="00943E54" w:rsidRDefault="00000000">
      <w:pPr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45720" distB="45720" distL="114300" distR="114300" simplePos="0" relativeHeight="251691008" behindDoc="0" locked="0" layoutInCell="1" allowOverlap="1" wp14:anchorId="14BA30CF" wp14:editId="45EF277A">
                <wp:simplePos x="0" y="0"/>
                <wp:positionH relativeFrom="column">
                  <wp:posOffset>5243195</wp:posOffset>
                </wp:positionH>
                <wp:positionV relativeFrom="paragraph">
                  <wp:posOffset>4393565</wp:posOffset>
                </wp:positionV>
                <wp:extent cx="1375929" cy="279400"/>
                <wp:effectExtent l="0" t="0" r="0" b="0"/>
                <wp:wrapNone/>
                <wp:docPr id="6" name="Rectangle 2062618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5929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94C69" w14:textId="77777777" w:rsidR="00943E54" w:rsidRDefault="00000000">
                            <w:pPr>
                              <w:spacing w:line="258" w:lineRule="auto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0"/>
                              </w:rPr>
                              <w:t>©Le livre scolaire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o:spt="1" type="#_x0000_t1" style="position:absolute;z-index:251691008;o:allowoverlap:true;o:allowincell:true;mso-position-horizontal-relative:text;margin-left:412.85pt;mso-position-horizontal:absolute;mso-position-vertical-relative:text;margin-top:345.95pt;mso-position-vertical:absolute;width:108.34pt;height:22.00pt;mso-wrap-distance-left:9.00pt;mso-wrap-distance-top:3.60pt;mso-wrap-distance-right:9.00pt;mso-wrap-distance-bottom:3.60pt;v-text-anchor:top;visibility:visible;" filled="f" stroked="f">
                <v:textbox inset="0,0,0,0">
                  <w:txbxContent>
                    <w:p w14:paraId="75C3D2C5" w14:textId="77777777">
                      <w:pPr>
                        <w:pBdr/>
                        <w:spacing w:line="258" w:lineRule="auto"/>
                        <w:ind/>
                        <w:rPr/>
                      </w:pPr>
                      <w:r>
                        <w:rPr>
                          <w:rFonts w:ascii="Arial" w:hAnsi="Arial" w:eastAsia="Arial" w:cs="Arial"/>
                          <w:i/>
                          <w:color w:val="000000"/>
                          <w:sz w:val="20"/>
                        </w:rPr>
                        <w:t xml:space="preserve">©Le livre scolaire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b/>
          <w:color w:val="00B0F0"/>
          <w:lang w:val="fr-FR" w:eastAsia="en-US"/>
        </w:rPr>
        <w:t xml:space="preserve">Critères de réussite de la compétence travaillée </w:t>
      </w:r>
      <w:r>
        <w:rPr>
          <w:rFonts w:asciiTheme="minorHAnsi" w:eastAsiaTheme="minorHAnsi" w:hAnsiTheme="minorHAnsi" w:cstheme="minorBidi"/>
          <w:lang w:val="fr-FR" w:eastAsia="en-US"/>
        </w:rPr>
        <w:t xml:space="preserve">: </w:t>
      </w:r>
      <w:r w:rsidR="00C85FC2" w:rsidRPr="00C85FC2">
        <w:rPr>
          <w:rFonts w:asciiTheme="minorHAnsi" w:eastAsiaTheme="minorHAnsi" w:hAnsiTheme="minorHAnsi" w:cstheme="minorBidi"/>
          <w:lang w:eastAsia="en-US"/>
        </w:rPr>
        <w:t>Interpréter des résultats et en tirer des conclusions.</w:t>
      </w:r>
    </w:p>
    <w:tbl>
      <w:tblPr>
        <w:tblStyle w:val="StGen3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62"/>
        <w:gridCol w:w="1503"/>
      </w:tblGrid>
      <w:tr w:rsidR="00943E54" w14:paraId="79B7BCD4" w14:textId="77777777">
        <w:trPr>
          <w:trHeight w:val="392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32CC8610" w14:textId="77777777" w:rsidR="00943E54" w:rsidRDefault="00000000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>Je réussis à interpréter des résultats et en tirer des conclusions si :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B3FE21C" w14:textId="77777777" w:rsidR="00943E54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Evaluation</w:t>
            </w:r>
          </w:p>
          <w:p w14:paraId="0CD24542" w14:textId="77777777" w:rsidR="00943E54" w:rsidRDefault="00000000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>+/-</w:t>
            </w:r>
          </w:p>
        </w:tc>
      </w:tr>
      <w:tr w:rsidR="00943E54" w14:paraId="7B151CC2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18A3" w14:textId="77777777" w:rsidR="00943E54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PERTINENCE </w:t>
            </w:r>
            <w:r>
              <w:rPr>
                <w:rFonts w:asciiTheme="minorHAnsi" w:hAnsiTheme="minorHAnsi" w:cstheme="minorHAnsi"/>
              </w:rPr>
              <w:t xml:space="preserve">: Mon interprétation permet de </w:t>
            </w:r>
            <w:r>
              <w:rPr>
                <w:rFonts w:asciiTheme="minorHAnsi" w:hAnsiTheme="minorHAnsi" w:cstheme="minorHAnsi"/>
                <w:b/>
                <w:bCs/>
              </w:rPr>
              <w:t>valider ou de réfuter l’hypothèse testée</w:t>
            </w:r>
            <w:r>
              <w:rPr>
                <w:rFonts w:asciiTheme="minorHAnsi" w:hAnsiTheme="minorHAnsi" w:cstheme="minorHAnsi"/>
              </w:rPr>
              <w:t xml:space="preserve"> et donc de répondre au problème posé.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F65D" w14:textId="77777777" w:rsidR="00943E54" w:rsidRDefault="00943E54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43E54" w14:paraId="4A62380C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298C" w14:textId="77777777" w:rsidR="00943E54" w:rsidRDefault="000000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05"/>
              </w:tabs>
              <w:spacing w:after="0" w:line="2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u w:val="single"/>
              </w:rPr>
              <w:t xml:space="preserve">COMPLETUDE </w:t>
            </w:r>
            <w:r>
              <w:rPr>
                <w:rFonts w:asciiTheme="minorHAnsi" w:hAnsiTheme="minorHAnsi" w:cstheme="minorHAnsi"/>
                <w:color w:val="000000"/>
              </w:rPr>
              <w:t xml:space="preserve">: Mon interprétation précise : </w:t>
            </w:r>
          </w:p>
          <w:p w14:paraId="522FCF6D" w14:textId="77777777" w:rsidR="00943E54" w:rsidRDefault="000000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05"/>
              </w:tabs>
              <w:spacing w:after="0" w:line="2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« Ce que l’on voit » : </w:t>
            </w:r>
            <w:r>
              <w:rPr>
                <w:rFonts w:asciiTheme="minorHAnsi" w:hAnsiTheme="minorHAnsi" w:cstheme="minorHAnsi"/>
                <w:color w:val="000000"/>
              </w:rPr>
              <w:t>présentation de l’ensemble des résultats.</w:t>
            </w:r>
          </w:p>
          <w:p w14:paraId="0F357446" w14:textId="77777777" w:rsidR="00943E54" w:rsidRDefault="000000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05"/>
              </w:tabs>
              <w:spacing w:before="2" w:after="0" w:line="232" w:lineRule="auto"/>
              <w:ind w:right="82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- « Ce que l’on sait » : </w:t>
            </w:r>
            <w:r>
              <w:rPr>
                <w:rFonts w:asciiTheme="minorHAnsi" w:hAnsiTheme="minorHAnsi" w:cstheme="minorHAnsi"/>
                <w:color w:val="000000"/>
              </w:rPr>
              <w:t>ajout des notions issues des connaissances/ressources et/ou mise en situation, adaptées à l’interprétation.</w:t>
            </w:r>
          </w:p>
          <w:p w14:paraId="10BA5595" w14:textId="77777777" w:rsidR="00943E54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- « Ce que l’on conclut » : </w:t>
            </w:r>
            <w:r>
              <w:rPr>
                <w:rFonts w:asciiTheme="minorHAnsi" w:hAnsiTheme="minorHAnsi" w:cstheme="minorHAnsi"/>
              </w:rPr>
              <w:t>mise en relation des résultats et des notions pour répondre au problème.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F8CA" w14:textId="77777777" w:rsidR="00943E54" w:rsidRDefault="00943E54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43E54" w14:paraId="22C9FE84" w14:textId="77777777">
        <w:trPr>
          <w:trHeight w:val="113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F5F5" w14:textId="77777777" w:rsidR="00943E54" w:rsidRDefault="000000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85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u w:val="single"/>
              </w:rPr>
              <w:t>EXACTITUDE </w:t>
            </w:r>
            <w:r>
              <w:rPr>
                <w:rFonts w:asciiTheme="minorHAnsi" w:hAnsiTheme="minorHAnsi" w:cstheme="minorHAnsi"/>
                <w:color w:val="000000"/>
              </w:rPr>
              <w:t xml:space="preserve">: Je suis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rigoureux</w:t>
            </w:r>
          </w:p>
          <w:p w14:paraId="4D448A6D" w14:textId="77777777" w:rsidR="00943E54" w:rsidRDefault="00000000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05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quantification des données si possible.</w:t>
            </w:r>
          </w:p>
          <w:p w14:paraId="597F49F1" w14:textId="77777777" w:rsidR="00943E54" w:rsidRDefault="00000000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05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vocabulaire scientifique exact et précis.</w:t>
            </w:r>
          </w:p>
          <w:p w14:paraId="0344944C" w14:textId="77777777" w:rsidR="00943E54" w:rsidRDefault="00000000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05"/>
              </w:tabs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sans déformation ni erreur de lecture.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D0BE" w14:textId="77777777" w:rsidR="00943E54" w:rsidRDefault="00943E54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43E54" w14:paraId="03395311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150" w14:textId="77777777" w:rsidR="00943E54" w:rsidRDefault="000000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CONFORMITE : </w:t>
            </w:r>
            <w:r>
              <w:rPr>
                <w:rFonts w:asciiTheme="minorHAnsi" w:hAnsiTheme="minorHAnsi" w:cstheme="minorHAnsi"/>
              </w:rPr>
              <w:t xml:space="preserve">J’ai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structuré </w:t>
            </w:r>
            <w:r>
              <w:rPr>
                <w:rFonts w:asciiTheme="minorHAnsi" w:hAnsiTheme="minorHAnsi" w:cstheme="minorHAnsi"/>
              </w:rPr>
              <w:t>mon écrit afin de faciliter sa lecture et sa compréhension : j’ai mis en relation les 3 parties de mon interprétation par des connecteurs logiques.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CF37" w14:textId="77777777" w:rsidR="00943E54" w:rsidRDefault="00943E54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49345DBC" w14:textId="77777777" w:rsidR="00943E54" w:rsidRDefault="00000000">
      <w:pPr>
        <w:rPr>
          <w:rFonts w:asciiTheme="minorHAnsi" w:eastAsiaTheme="minorHAnsi" w:hAnsiTheme="minorHAnsi" w:cstheme="minorHAnsi"/>
          <w:b/>
          <w:bCs/>
          <w:color w:val="00B0F0"/>
          <w:lang w:val="fr-FR" w:eastAsia="en-US"/>
        </w:rPr>
      </w:pPr>
      <w:r>
        <w:rPr>
          <w:rFonts w:asciiTheme="minorHAnsi" w:eastAsiaTheme="minorHAnsi" w:hAnsiTheme="minorHAnsi" w:cstheme="minorHAnsi"/>
          <w:b/>
          <w:color w:val="00B0F0"/>
          <w:lang w:val="fr-FR" w:eastAsia="en-US"/>
        </w:rPr>
        <w:br w:type="page" w:clear="all"/>
      </w:r>
    </w:p>
    <w:p w14:paraId="78FCD5BB" w14:textId="77777777" w:rsidR="00943E54" w:rsidRDefault="00000000">
      <w:pPr>
        <w:jc w:val="both"/>
        <w:rPr>
          <w:rFonts w:asciiTheme="minorHAnsi" w:eastAsiaTheme="minorHAnsi" w:hAnsiTheme="minorHAnsi" w:cstheme="minorHAnsi"/>
          <w:b/>
          <w:color w:val="00B0F0"/>
          <w:lang w:val="fr-FR" w:eastAsia="en-US"/>
        </w:rPr>
      </w:pPr>
      <w:r>
        <w:rPr>
          <w:rFonts w:asciiTheme="minorHAnsi" w:eastAsiaTheme="minorHAnsi" w:hAnsiTheme="minorHAnsi" w:cstheme="minorHAnsi"/>
          <w:b/>
          <w:color w:val="00B0F0"/>
          <w:lang w:val="fr-FR" w:eastAsia="en-US"/>
        </w:rPr>
        <w:lastRenderedPageBreak/>
        <w:t xml:space="preserve">Activités complémentaires possibles : </w:t>
      </w:r>
    </w:p>
    <w:p w14:paraId="16A04F03" w14:textId="77777777" w:rsidR="00943E54" w:rsidRDefault="00000000">
      <w:pPr>
        <w:jc w:val="both"/>
        <w:rPr>
          <w:rFonts w:asciiTheme="minorHAnsi" w:eastAsiaTheme="minorHAnsi" w:hAnsiTheme="minorHAnsi" w:cstheme="minorHAnsi"/>
          <w:lang w:val="fr-FR" w:eastAsia="en-US"/>
        </w:rPr>
      </w:pPr>
      <w:r>
        <w:rPr>
          <w:rFonts w:asciiTheme="minorHAnsi" w:eastAsiaTheme="minorHAnsi" w:hAnsiTheme="minorHAnsi" w:cstheme="minorHAnsi"/>
          <w:lang w:val="fr-FR" w:eastAsia="en-US"/>
        </w:rPr>
        <w:t xml:space="preserve">L’activité peut être complétée par une étude génétique sur « Geniegen 2 », logiciel en ligne : </w:t>
      </w:r>
      <w:hyperlink r:id="rId17" w:tooltip="https://www.pedagogie.ac-nice.fr/svt/productions/geniegen2/" w:history="1">
        <w:r>
          <w:rPr>
            <w:color w:val="0000FF"/>
            <w:u w:val="single"/>
          </w:rPr>
          <w:t>https://www.pedagogie.ac-nice.fr/svt/productions/geniegen2/</w:t>
        </w:r>
      </w:hyperlink>
    </w:p>
    <w:p w14:paraId="1F03E51B" w14:textId="77777777" w:rsidR="00943E54" w:rsidRDefault="00943E54">
      <w:pPr>
        <w:spacing w:after="0"/>
        <w:rPr>
          <w:rFonts w:asciiTheme="minorHAnsi" w:eastAsia="Arial" w:hAnsiTheme="minorHAnsi" w:cstheme="minorHAnsi"/>
          <w:bCs/>
          <w:color w:val="000000"/>
          <w:u w:val="single"/>
        </w:rPr>
      </w:pPr>
    </w:p>
    <w:p w14:paraId="73790D6E" w14:textId="77777777" w:rsidR="00943E54" w:rsidRDefault="00000000">
      <w:pPr>
        <w:spacing w:after="0"/>
        <w:rPr>
          <w:rFonts w:asciiTheme="minorHAnsi" w:eastAsia="Arial" w:hAnsiTheme="minorHAnsi" w:cstheme="minorHAnsi"/>
          <w:bCs/>
          <w:color w:val="000000"/>
          <w:u w:val="single"/>
        </w:rPr>
      </w:pPr>
      <w:r>
        <w:rPr>
          <w:rFonts w:asciiTheme="minorHAnsi" w:eastAsia="Arial" w:hAnsiTheme="minorHAnsi" w:cstheme="minorHAnsi"/>
          <w:bCs/>
          <w:color w:val="000000"/>
          <w:u w:val="single"/>
        </w:rPr>
        <w:t xml:space="preserve">Protocole pour comparer un gène des crevettes </w:t>
      </w:r>
      <w:r>
        <w:rPr>
          <w:rFonts w:asciiTheme="minorHAnsi" w:eastAsia="Arial" w:hAnsiTheme="minorHAnsi" w:cstheme="minorHAnsi"/>
          <w:bCs/>
          <w:i/>
          <w:color w:val="000000"/>
          <w:u w:val="single"/>
        </w:rPr>
        <w:t>Alpheus</w:t>
      </w:r>
      <w:r>
        <w:rPr>
          <w:rFonts w:asciiTheme="minorHAnsi" w:hAnsiTheme="minorHAnsi" w:cstheme="minorHAnsi"/>
          <w:u w:val="single"/>
        </w:rPr>
        <w:t xml:space="preserve"> sur « Geniegen 2 » :</w:t>
      </w:r>
    </w:p>
    <w:p w14:paraId="06051FE3" w14:textId="77777777" w:rsidR="00943E54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357"/>
        <w:rPr>
          <w:rFonts w:asciiTheme="minorHAnsi" w:eastAsia="Arial" w:hAnsiTheme="minorHAnsi" w:cstheme="minorHAnsi"/>
          <w:color w:val="000000"/>
          <w:szCs w:val="24"/>
        </w:rPr>
      </w:pPr>
      <w:r>
        <w:rPr>
          <w:rFonts w:asciiTheme="minorHAnsi" w:eastAsia="Arial" w:hAnsiTheme="minorHAnsi" w:cstheme="minorHAnsi"/>
          <w:color w:val="000000"/>
          <w:szCs w:val="24"/>
        </w:rPr>
        <w:t>Ouvrir la banque de séquences ;</w:t>
      </w:r>
    </w:p>
    <w:p w14:paraId="0DA502BD" w14:textId="77777777" w:rsidR="00943E54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357"/>
        <w:rPr>
          <w:rFonts w:asciiTheme="minorHAnsi" w:eastAsia="Arial" w:hAnsiTheme="minorHAnsi" w:cstheme="minorHAnsi"/>
          <w:color w:val="000000"/>
          <w:szCs w:val="24"/>
        </w:rPr>
      </w:pPr>
      <w:r>
        <w:rPr>
          <w:rFonts w:asciiTheme="minorHAnsi" w:eastAsia="Arial" w:hAnsiTheme="minorHAnsi" w:cstheme="minorHAnsi"/>
          <w:color w:val="000000"/>
          <w:szCs w:val="24"/>
        </w:rPr>
        <w:t>Mot-clé : « crevettes » ;</w:t>
      </w:r>
    </w:p>
    <w:p w14:paraId="0E66B3C7" w14:textId="77777777" w:rsidR="00943E54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357"/>
        <w:rPr>
          <w:rFonts w:asciiTheme="minorHAnsi" w:eastAsia="Arial" w:hAnsiTheme="minorHAnsi" w:cstheme="minorHAnsi"/>
          <w:color w:val="000000"/>
          <w:szCs w:val="24"/>
        </w:rPr>
      </w:pPr>
      <w:r>
        <w:rPr>
          <w:rFonts w:asciiTheme="minorHAnsi" w:eastAsia="Arial" w:hAnsiTheme="minorHAnsi" w:cstheme="minorHAnsi"/>
          <w:color w:val="000000"/>
          <w:szCs w:val="24"/>
        </w:rPr>
        <w:t>Sélectionner « Séquences du gène COI (cytochrome oxydase) »</w:t>
      </w:r>
    </w:p>
    <w:p w14:paraId="150B85BA" w14:textId="77777777" w:rsidR="00943E54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357"/>
        <w:rPr>
          <w:rFonts w:asciiTheme="minorHAnsi" w:eastAsia="Arial" w:hAnsiTheme="minorHAnsi" w:cstheme="minorHAnsi"/>
          <w:color w:val="000000"/>
          <w:szCs w:val="24"/>
        </w:rPr>
      </w:pPr>
      <w:r>
        <w:rPr>
          <w:rFonts w:asciiTheme="minorHAnsi" w:eastAsia="Arial" w:hAnsiTheme="minorHAnsi" w:cstheme="minorHAnsi"/>
          <w:color w:val="000000"/>
          <w:szCs w:val="24"/>
        </w:rPr>
        <w:t>À l’aide de la fiche technique « Geniegen », aligner puis afficher :</w:t>
      </w:r>
    </w:p>
    <w:p w14:paraId="7615FF64" w14:textId="77777777" w:rsidR="00943E54" w:rsidRDefault="00000000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357"/>
        <w:rPr>
          <w:rFonts w:asciiTheme="minorHAnsi" w:eastAsia="Arial" w:hAnsiTheme="minorHAnsi" w:cstheme="minorHAnsi"/>
          <w:color w:val="000000"/>
          <w:szCs w:val="24"/>
        </w:rPr>
      </w:pPr>
      <w:r>
        <w:rPr>
          <w:rFonts w:asciiTheme="minorHAnsi" w:eastAsia="Arial" w:hAnsiTheme="minorHAnsi" w:cstheme="minorHAnsi"/>
          <w:color w:val="000000"/>
          <w:szCs w:val="24"/>
        </w:rPr>
        <w:t>Le tableau de comparaison ;</w:t>
      </w:r>
    </w:p>
    <w:p w14:paraId="44F3A2D4" w14:textId="77777777" w:rsidR="00943E54" w:rsidRDefault="00000000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357"/>
        <w:rPr>
          <w:rFonts w:asciiTheme="minorHAnsi" w:eastAsia="Arial" w:hAnsiTheme="minorHAnsi" w:cstheme="minorHAnsi"/>
          <w:color w:val="000000"/>
          <w:szCs w:val="24"/>
        </w:rPr>
      </w:pPr>
      <w:r>
        <w:rPr>
          <w:rFonts w:asciiTheme="minorHAnsi" w:eastAsia="Arial" w:hAnsiTheme="minorHAnsi" w:cstheme="minorHAnsi"/>
          <w:color w:val="000000"/>
          <w:szCs w:val="24"/>
        </w:rPr>
        <w:t>Le phénogramme (arbre de parenté).</w:t>
      </w:r>
    </w:p>
    <w:p w14:paraId="51BA7076" w14:textId="77777777" w:rsidR="00943E54" w:rsidRDefault="00943E54">
      <w:pPr>
        <w:rPr>
          <w:rFonts w:asciiTheme="minorHAnsi" w:hAnsiTheme="minorHAnsi" w:cstheme="minorHAnsi"/>
          <w:sz w:val="20"/>
        </w:rPr>
      </w:pPr>
    </w:p>
    <w:p w14:paraId="787949B6" w14:textId="77777777" w:rsidR="00943E54" w:rsidRDefault="00000000">
      <w:pPr>
        <w:spacing w:after="0"/>
      </w:pPr>
      <w:r>
        <w:rPr>
          <w:b/>
          <w:color w:val="00B0F0"/>
        </w:rPr>
        <w:t>ANNEXES </w:t>
      </w:r>
      <w:r>
        <w:t xml:space="preserve">: </w:t>
      </w:r>
    </w:p>
    <w:p w14:paraId="600DCC11" w14:textId="77777777" w:rsidR="00943E54" w:rsidRDefault="00000000">
      <w:pPr>
        <w:pStyle w:val="Paragraphedeliste"/>
        <w:numPr>
          <w:ilvl w:val="0"/>
          <w:numId w:val="1"/>
        </w:numPr>
        <w:spacing w:after="0"/>
      </w:pPr>
      <w:r>
        <w:t>Une version de l’activité existe sous la forme « texte argumenté » (cf. Banque)</w:t>
      </w:r>
    </w:p>
    <w:p w14:paraId="0C5A993F" w14:textId="77777777" w:rsidR="00943E54" w:rsidRDefault="00000000">
      <w:pPr>
        <w:pStyle w:val="Paragraphedeliste"/>
        <w:numPr>
          <w:ilvl w:val="0"/>
          <w:numId w:val="1"/>
        </w:numPr>
        <w:spacing w:after="0"/>
      </w:pPr>
      <w:r>
        <w:t xml:space="preserve">Fiche technique « Geniegen2 » à télécharger : </w:t>
      </w:r>
      <w:hyperlink r:id="rId18" w:tooltip="https://www.svt-imbert.fr/c%C3%B4t%C3%A9-labo/fiches-techniques-logiciel/" w:history="1">
        <w:r>
          <w:rPr>
            <w:color w:val="0000FF"/>
            <w:u w:val="single"/>
          </w:rPr>
          <w:t>https://www.svt-imbert.fr/c%C3%B4t%C3%A9-labo/fiches-techniques-logiciel/</w:t>
        </w:r>
      </w:hyperlink>
    </w:p>
    <w:p w14:paraId="0AB5BD0A" w14:textId="77777777" w:rsidR="00943E54" w:rsidRDefault="00000000">
      <w:pPr>
        <w:pStyle w:val="Paragraphedeliste"/>
        <w:numPr>
          <w:ilvl w:val="0"/>
          <w:numId w:val="1"/>
        </w:numPr>
        <w:rPr>
          <w:rFonts w:asciiTheme="minorHAnsi" w:eastAsia="Arial" w:hAnsiTheme="minorHAnsi" w:cstheme="minorHAnsi"/>
          <w:bCs/>
          <w:szCs w:val="24"/>
        </w:rPr>
      </w:pPr>
      <w:r>
        <w:rPr>
          <w:rFonts w:asciiTheme="minorHAnsi" w:eastAsia="Arial" w:hAnsiTheme="minorHAnsi" w:cstheme="minorHAnsi"/>
          <w:bCs/>
          <w:szCs w:val="24"/>
        </w:rPr>
        <w:t>Correction de l’étude sur Geniegen 2 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CA4898" wp14:editId="254F9775">
                <wp:simplePos x="0" y="0"/>
                <wp:positionH relativeFrom="margin">
                  <wp:posOffset>3390900</wp:posOffset>
                </wp:positionH>
                <wp:positionV relativeFrom="paragraph">
                  <wp:posOffset>263525</wp:posOffset>
                </wp:positionV>
                <wp:extent cx="3544570" cy="2527300"/>
                <wp:effectExtent l="0" t="0" r="0" b="6350"/>
                <wp:wrapNone/>
                <wp:docPr id="7" name="image7.png" descr="Une image contenant texte, capture d’écran, diagramme, ligne&#10;&#10;Le contenu généré par l’IA peut êtr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Une image contenant texte, capture d’écran, diagramme, ligne&#10;&#10;Le contenu généré par l’IA peut être incorrect."/>
                        <pic:cNvPicPr/>
                      </pic:nvPicPr>
                      <pic:blipFill rotWithShape="1">
                        <a:blip r:embed="rId19"/>
                        <a:srcRect l="804" r="1" b="14596"/>
                        <a:stretch/>
                      </pic:blipFill>
                      <pic:spPr bwMode="auto">
                        <a:xfrm>
                          <a:off x="0" y="0"/>
                          <a:ext cx="3544570" cy="252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71552;o:allowoverlap:true;o:allowincell:true;mso-position-horizontal-relative:margin;margin-left:267.00pt;mso-position-horizontal:absolute;mso-position-vertical-relative:text;margin-top:20.75pt;mso-position-vertical:absolute;width:279.10pt;height:199.00pt;mso-wrap-distance-left:9.00pt;mso-wrap-distance-top:0.00pt;mso-wrap-distance-right:9.00pt;mso-wrap-distance-bottom:0.00pt;z-index:1;" stroked="f">
                <v:imagedata r:id="rId20" o:title="" croptop="0f" cropleft="527f" cropbottom="9566f" cropright="1f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9722BBC" wp14:editId="2C04C009">
                <wp:simplePos x="0" y="0"/>
                <wp:positionH relativeFrom="margin">
                  <wp:posOffset>-336550</wp:posOffset>
                </wp:positionH>
                <wp:positionV relativeFrom="paragraph">
                  <wp:posOffset>257175</wp:posOffset>
                </wp:positionV>
                <wp:extent cx="3565525" cy="2501900"/>
                <wp:effectExtent l="0" t="0" r="0" b="0"/>
                <wp:wrapNone/>
                <wp:docPr id="8" name="image2.png" descr="Une image contenant texte, capture d’écran, nombre, Police&#10;&#10;Le contenu généré par l’IA peut êtr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Une image contenant texte, capture d’écran, nombre, Police&#10;&#10;Le contenu généré par l’IA peut être incorrect."/>
                        <pic:cNvPicPr/>
                      </pic:nvPicPr>
                      <pic:blipFill rotWithShape="1">
                        <a:blip r:embed="rId21"/>
                        <a:srcRect r="1843"/>
                        <a:stretch/>
                      </pic:blipFill>
                      <pic:spPr bwMode="auto">
                        <a:xfrm>
                          <a:off x="0" y="0"/>
                          <a:ext cx="3565525" cy="2501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670528;o:allowoverlap:true;o:allowincell:true;mso-position-horizontal-relative:margin;margin-left:-26.50pt;mso-position-horizontal:absolute;mso-position-vertical-relative:text;margin-top:20.25pt;mso-position-vertical:absolute;width:280.75pt;height:197.00pt;mso-wrap-distance-left:9.00pt;mso-wrap-distance-top:0.00pt;mso-wrap-distance-right:9.00pt;mso-wrap-distance-bottom:0.00pt;z-index:1;">
                <v:imagedata r:id="rId22" o:title="" croptop="0f" cropleft="0f" cropbottom="0f" cropright="1208f"/>
                <o:lock v:ext="edit" rotation="t"/>
              </v:shape>
            </w:pict>
          </mc:Fallback>
        </mc:AlternateContent>
      </w:r>
    </w:p>
    <w:sectPr w:rsidR="00943E5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F51D" w14:textId="77777777" w:rsidR="00C30CEC" w:rsidRDefault="00C30CEC">
      <w:pPr>
        <w:spacing w:after="0" w:line="240" w:lineRule="auto"/>
      </w:pPr>
      <w:r>
        <w:separator/>
      </w:r>
    </w:p>
  </w:endnote>
  <w:endnote w:type="continuationSeparator" w:id="0">
    <w:p w14:paraId="0B4CBD90" w14:textId="77777777" w:rsidR="00C30CEC" w:rsidRDefault="00C3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E2EB" w14:textId="77777777" w:rsidR="00C30CEC" w:rsidRDefault="00C30CEC">
      <w:pPr>
        <w:spacing w:after="0" w:line="240" w:lineRule="auto"/>
      </w:pPr>
      <w:r>
        <w:separator/>
      </w:r>
    </w:p>
  </w:footnote>
  <w:footnote w:type="continuationSeparator" w:id="0">
    <w:p w14:paraId="47D0D2F3" w14:textId="77777777" w:rsidR="00C30CEC" w:rsidRDefault="00C30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61E6"/>
    <w:multiLevelType w:val="multilevel"/>
    <w:tmpl w:val="94C2645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4B12E3"/>
    <w:multiLevelType w:val="multilevel"/>
    <w:tmpl w:val="EDEE880A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688" w:hanging="360"/>
      </w:pPr>
    </w:lvl>
    <w:lvl w:ilvl="2">
      <w:numFmt w:val="bullet"/>
      <w:lvlText w:val="•"/>
      <w:lvlJc w:val="left"/>
      <w:pPr>
        <w:ind w:left="2577" w:hanging="360"/>
      </w:pPr>
    </w:lvl>
    <w:lvl w:ilvl="3">
      <w:numFmt w:val="bullet"/>
      <w:lvlText w:val="•"/>
      <w:lvlJc w:val="left"/>
      <w:pPr>
        <w:ind w:left="3465" w:hanging="360"/>
      </w:pPr>
    </w:lvl>
    <w:lvl w:ilvl="4">
      <w:numFmt w:val="bullet"/>
      <w:lvlText w:val="•"/>
      <w:lvlJc w:val="left"/>
      <w:pPr>
        <w:ind w:left="4354" w:hanging="360"/>
      </w:pPr>
    </w:lvl>
    <w:lvl w:ilvl="5">
      <w:numFmt w:val="bullet"/>
      <w:lvlText w:val="•"/>
      <w:lvlJc w:val="left"/>
      <w:pPr>
        <w:ind w:left="5243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20" w:hanging="360"/>
      </w:pPr>
    </w:lvl>
    <w:lvl w:ilvl="8">
      <w:numFmt w:val="bullet"/>
      <w:lvlText w:val="•"/>
      <w:lvlJc w:val="left"/>
      <w:pPr>
        <w:ind w:left="7908" w:hanging="360"/>
      </w:pPr>
    </w:lvl>
  </w:abstractNum>
  <w:abstractNum w:abstractNumId="2" w15:restartNumberingAfterBreak="0">
    <w:nsid w:val="426E4346"/>
    <w:multiLevelType w:val="multilevel"/>
    <w:tmpl w:val="238C33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56201E"/>
    <w:multiLevelType w:val="multilevel"/>
    <w:tmpl w:val="B14644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770988">
    <w:abstractNumId w:val="2"/>
  </w:num>
  <w:num w:numId="2" w16cid:durableId="721289706">
    <w:abstractNumId w:val="1"/>
  </w:num>
  <w:num w:numId="3" w16cid:durableId="98841053">
    <w:abstractNumId w:val="3"/>
  </w:num>
  <w:num w:numId="4" w16cid:durableId="179359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54"/>
    <w:rsid w:val="00943E54"/>
    <w:rsid w:val="00C30CEC"/>
    <w:rsid w:val="00C85FC2"/>
    <w:rsid w:val="00E8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4684"/>
  <w15:docId w15:val="{70C9310C-D965-43AF-A129-4CC63DBC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ansinterligne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</w:style>
  <w:style w:type="paragraph" w:styleId="Sous-titre">
    <w:name w:val="Subtitle"/>
    <w:basedOn w:val="Normal"/>
    <w:next w:val="Normal"/>
    <w:link w:val="Sous-titre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NULL"/><Relationship Id="rId18" Type="http://schemas.openxmlformats.org/officeDocument/2006/relationships/hyperlink" Target="https://www.svt-imbert.fr/c%C3%B4t%C3%A9-labo/fiches-techniques-logiciel/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17" Type="http://schemas.openxmlformats.org/officeDocument/2006/relationships/hyperlink" Target="https://www.pedagogie.ac-nice.fr/svt/productions/geniegen2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hyperlink" Target="https://fr.wikipedia.org/wiki/Crustac%C3%A9" TargetMode="External"/><Relationship Id="rId14" Type="http://schemas.openxmlformats.org/officeDocument/2006/relationships/image" Target="NULL"/><Relationship Id="rId22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6nF4vBgpouGLrX87ltvH532Tfg==">CgMxLjA4AHIhMXpQQjFqRWM4OENpUWx1b0NHQmpqM0FCSENjeHNNOHdW</go:docsCustomData>
</go:gDocsCustomXmlDataStorage>
</file>

<file path=customXml/itemProps1.xml><?xml version="1.0" encoding="utf-8"?>
<ds:datastoreItem xmlns:ds="http://schemas.openxmlformats.org/officeDocument/2006/customXml" ds:itemID="{F5FD9F06-5BF9-4A99-8B01-64243E5DA1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F9DBD4-8A5E-4D10-8A61-0B473EA2168E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46</cp:revision>
  <dcterms:created xsi:type="dcterms:W3CDTF">2025-11-15T08:00:00Z</dcterms:created>
  <dcterms:modified xsi:type="dcterms:W3CDTF">2026-07-13T08:27:00Z</dcterms:modified>
</cp:coreProperties>
</file>