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4E41" w14:textId="6AFC024A" w:rsidR="00DC0F04" w:rsidRPr="00F3149B" w:rsidRDefault="00C77ED4" w:rsidP="00DC0F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Pr="00C77ED4">
        <w:rPr>
          <w:b/>
          <w:sz w:val="32"/>
          <w:szCs w:val="32"/>
        </w:rPr>
        <w:t>econstitution d’une histoire géologique locale</w:t>
      </w:r>
    </w:p>
    <w:p w14:paraId="4A56BEDB" w14:textId="19262030" w:rsidR="00F3149B" w:rsidRDefault="00F3149B" w:rsidP="00F3149B">
      <w:r w:rsidRPr="00F3149B">
        <w:rPr>
          <w:b/>
          <w:color w:val="00B0F0"/>
        </w:rPr>
        <w:t>Niveau de classe</w:t>
      </w:r>
      <w:r w:rsidR="00AF07E9">
        <w:rPr>
          <w:b/>
          <w:color w:val="00B0F0"/>
        </w:rPr>
        <w:t xml:space="preserve"> </w:t>
      </w:r>
      <w:r>
        <w:t>:</w:t>
      </w:r>
      <w:r w:rsidR="00AF07E9">
        <w:t xml:space="preserve"> </w:t>
      </w:r>
      <w:r w:rsidR="00DC0F04">
        <w:t>Seconde</w:t>
      </w:r>
    </w:p>
    <w:p w14:paraId="7CE4A4A8" w14:textId="70291ECD" w:rsidR="00F3149B" w:rsidRPr="00DC0F04" w:rsidRDefault="00F3149B" w:rsidP="00F3149B">
      <w:pPr>
        <w:rPr>
          <w:rFonts w:asciiTheme="majorHAnsi" w:hAnsiTheme="majorHAnsi" w:cstheme="majorHAnsi"/>
        </w:rPr>
      </w:pPr>
      <w:r w:rsidRPr="00F3149B">
        <w:rPr>
          <w:b/>
          <w:color w:val="00B0F0"/>
        </w:rPr>
        <w:t>Notion du BO travaillée</w:t>
      </w:r>
      <w:r w:rsidR="00DC0F04">
        <w:rPr>
          <w:color w:val="00B0F0"/>
        </w:rPr>
        <w:t xml:space="preserve"> </w:t>
      </w:r>
      <w:r w:rsidR="00AF07E9" w:rsidRPr="00DC0F04">
        <w:rPr>
          <w:rFonts w:asciiTheme="majorHAnsi" w:hAnsiTheme="majorHAnsi" w:cstheme="majorHAnsi"/>
        </w:rPr>
        <w:t>qui s’inscrit dans « </w:t>
      </w:r>
      <w:r w:rsidR="00C77ED4">
        <w:rPr>
          <w:rFonts w:asciiTheme="majorHAnsi" w:hAnsiTheme="majorHAnsi" w:cstheme="majorHAnsi"/>
        </w:rPr>
        <w:t xml:space="preserve">Les enjeux contemporains de la planète </w:t>
      </w:r>
      <w:r w:rsidR="00AF07E9" w:rsidRPr="00DC0F04">
        <w:rPr>
          <w:rFonts w:asciiTheme="majorHAnsi" w:hAnsiTheme="majorHAnsi" w:cstheme="majorHAnsi"/>
        </w:rPr>
        <w:t>» </w:t>
      </w:r>
      <w:r w:rsidR="00C77ED4" w:rsidRPr="00C77ED4">
        <w:rPr>
          <w:rFonts w:asciiTheme="majorHAnsi" w:hAnsiTheme="majorHAnsi" w:cstheme="majorHAnsi"/>
        </w:rPr>
        <w:t>&gt;&gt; « Sédimentation et milieux de sédimentation »</w:t>
      </w:r>
    </w:p>
    <w:p w14:paraId="39190E80" w14:textId="7C4DC884" w:rsidR="00C77ED4" w:rsidRPr="00C77ED4" w:rsidRDefault="00EE5D2B" w:rsidP="00C77ED4">
      <w:pPr>
        <w:rPr>
          <w:rFonts w:asciiTheme="majorHAnsi" w:hAnsiTheme="majorHAnsi" w:cstheme="majorHAnsi"/>
        </w:rPr>
      </w:pPr>
      <w:r w:rsidRPr="00DC0F04">
        <w:rPr>
          <w:rFonts w:asciiTheme="majorHAnsi" w:hAnsiTheme="majorHAnsi" w:cstheme="majorHAnsi"/>
        </w:rPr>
        <w:t>Notion(s) du BO</w:t>
      </w:r>
      <w:r w:rsidR="00DC0F04" w:rsidRPr="00DC0F04">
        <w:rPr>
          <w:rFonts w:asciiTheme="majorHAnsi" w:hAnsiTheme="majorHAnsi" w:cstheme="majorHAnsi"/>
        </w:rPr>
        <w:t> :</w:t>
      </w:r>
      <w:r w:rsidR="00DC0F04" w:rsidRPr="00953447">
        <w:rPr>
          <w:rFonts w:asciiTheme="majorHAnsi" w:hAnsiTheme="majorHAnsi" w:cstheme="majorHAnsi"/>
        </w:rPr>
        <w:t xml:space="preserve"> </w:t>
      </w:r>
      <w:r w:rsidR="00C77ED4" w:rsidRPr="00C77ED4">
        <w:rPr>
          <w:rFonts w:asciiTheme="majorHAnsi" w:hAnsiTheme="majorHAnsi" w:cstheme="majorHAnsi"/>
        </w:rPr>
        <w:t xml:space="preserve">Il existe une diversité de roches sédimentaires détritiques (conglomérats, grès, </w:t>
      </w:r>
      <w:proofErr w:type="spellStart"/>
      <w:r w:rsidR="00C77ED4" w:rsidRPr="00C77ED4">
        <w:rPr>
          <w:rFonts w:asciiTheme="majorHAnsi" w:hAnsiTheme="majorHAnsi" w:cstheme="majorHAnsi"/>
        </w:rPr>
        <w:t>pélites</w:t>
      </w:r>
      <w:proofErr w:type="spellEnd"/>
      <w:r w:rsidR="00C77ED4" w:rsidRPr="00C77ED4">
        <w:rPr>
          <w:rFonts w:asciiTheme="majorHAnsi" w:hAnsiTheme="majorHAnsi" w:cstheme="majorHAnsi"/>
        </w:rPr>
        <w:t>) en fonction de la nature des dépôts. Les roches formées dépendent des apports et du milieu de sédimentation. Ces roches sont formées par compaction et cimentation des dépôts sédimentaires suite à l’enfouissement en profondeur.</w:t>
      </w:r>
    </w:p>
    <w:p w14:paraId="3FA1201F" w14:textId="59E6E503" w:rsidR="00AF07E9" w:rsidRDefault="00AF07E9" w:rsidP="00AF07E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AF07E9">
        <w:rPr>
          <w:rFonts w:asciiTheme="majorHAnsi" w:hAnsiTheme="majorHAnsi" w:cstheme="majorHAnsi"/>
          <w:b/>
          <w:bCs/>
          <w:i/>
          <w:iCs/>
        </w:rPr>
        <w:t xml:space="preserve">Notions fondamentales : </w:t>
      </w:r>
      <w:r w:rsidR="00C77ED4" w:rsidRPr="00C77ED4">
        <w:rPr>
          <w:rFonts w:asciiTheme="majorHAnsi" w:hAnsiTheme="majorHAnsi" w:cstheme="majorHAnsi"/>
        </w:rPr>
        <w:t>sédiments, roche détritique, milieu de sédimentation</w:t>
      </w:r>
      <w:r w:rsidR="00953447">
        <w:rPr>
          <w:rFonts w:asciiTheme="majorHAnsi" w:hAnsiTheme="majorHAnsi" w:cstheme="majorHAnsi"/>
        </w:rPr>
        <w:t>.</w:t>
      </w:r>
    </w:p>
    <w:p w14:paraId="235A283E" w14:textId="77777777" w:rsidR="00AF07E9" w:rsidRPr="00AF07E9" w:rsidRDefault="00AF07E9" w:rsidP="00AF07E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C085FD8" w14:textId="665CA516" w:rsidR="00F3149B" w:rsidRDefault="00F3149B" w:rsidP="00F3149B">
      <w:r w:rsidRPr="00F3149B">
        <w:rPr>
          <w:b/>
          <w:color w:val="00B0F0"/>
        </w:rPr>
        <w:t>Compétence travaillée dans l’activité</w:t>
      </w:r>
      <w:r w:rsidRPr="00F3149B">
        <w:rPr>
          <w:color w:val="00B0F0"/>
        </w:rPr>
        <w:t> </w:t>
      </w:r>
      <w:r w:rsidRPr="00FD3CB8">
        <w:rPr>
          <w:rFonts w:asciiTheme="majorHAnsi" w:hAnsiTheme="majorHAnsi" w:cstheme="majorHAnsi"/>
        </w:rPr>
        <w:t>:</w:t>
      </w:r>
      <w:r w:rsidR="00AF07E9" w:rsidRPr="00FD3CB8">
        <w:rPr>
          <w:rFonts w:asciiTheme="majorHAnsi" w:hAnsiTheme="majorHAnsi" w:cstheme="majorHAnsi"/>
        </w:rPr>
        <w:t xml:space="preserve"> </w:t>
      </w:r>
      <w:r w:rsidR="000F791F">
        <w:rPr>
          <w:rFonts w:asciiTheme="majorHAnsi" w:hAnsiTheme="majorHAnsi" w:cstheme="majorHAnsi"/>
        </w:rPr>
        <w:t>Interpréter les résultats et en tirer des conclusions</w:t>
      </w:r>
    </w:p>
    <w:p w14:paraId="0509BAAA" w14:textId="5A82509D" w:rsidR="00EE5D2B" w:rsidRPr="00E62EC8" w:rsidRDefault="00772781" w:rsidP="00953447">
      <w:pPr>
        <w:rPr>
          <w:rFonts w:asciiTheme="majorHAnsi" w:hAnsiTheme="majorHAnsi" w:cstheme="majorHAnsi"/>
        </w:rPr>
      </w:pPr>
      <w:r w:rsidRPr="00A45E49">
        <w:rPr>
          <w:b/>
          <w:color w:val="00B0F0"/>
        </w:rPr>
        <w:t>Contexte de l’activité</w:t>
      </w:r>
      <w:r w:rsidRPr="00A45E49">
        <w:rPr>
          <w:color w:val="00B0F0"/>
        </w:rPr>
        <w:t> </w:t>
      </w:r>
      <w:r>
        <w:t>:</w:t>
      </w:r>
      <w:r w:rsidRPr="00FD3CB8">
        <w:rPr>
          <w:rFonts w:asciiTheme="majorHAnsi" w:hAnsiTheme="majorHAnsi" w:cstheme="majorHAnsi"/>
        </w:rPr>
        <w:t xml:space="preserve"> Cette activité peut </w:t>
      </w:r>
      <w:r w:rsidR="003860DC" w:rsidRPr="00FD3CB8">
        <w:rPr>
          <w:rFonts w:asciiTheme="majorHAnsi" w:hAnsiTheme="majorHAnsi" w:cstheme="majorHAnsi"/>
        </w:rPr>
        <w:t xml:space="preserve">s’intégrer à une séquence pour </w:t>
      </w:r>
      <w:proofErr w:type="spellStart"/>
      <w:r w:rsidR="00E62EC8" w:rsidRPr="00FD3CB8">
        <w:rPr>
          <w:rFonts w:asciiTheme="majorHAnsi" w:hAnsiTheme="majorHAnsi" w:cstheme="majorHAnsi"/>
        </w:rPr>
        <w:t>co</w:t>
      </w:r>
      <w:r w:rsidR="003860DC" w:rsidRPr="00FD3CB8">
        <w:rPr>
          <w:rFonts w:asciiTheme="majorHAnsi" w:hAnsiTheme="majorHAnsi" w:cstheme="majorHAnsi"/>
        </w:rPr>
        <w:t>-construire</w:t>
      </w:r>
      <w:proofErr w:type="spellEnd"/>
      <w:r w:rsidR="003860DC" w:rsidRPr="00FD3CB8">
        <w:rPr>
          <w:rFonts w:asciiTheme="majorHAnsi" w:hAnsiTheme="majorHAnsi" w:cstheme="majorHAnsi"/>
        </w:rPr>
        <w:t xml:space="preserve"> les notions visées.</w:t>
      </w:r>
      <w:r>
        <w:t xml:space="preserve"> </w:t>
      </w:r>
    </w:p>
    <w:p w14:paraId="02FD1575" w14:textId="77777777" w:rsidR="00625EF2" w:rsidRDefault="00A45E49" w:rsidP="00625EF2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 w:rsidRPr="00625EF2">
        <w:rPr>
          <w:rFonts w:asciiTheme="majorHAnsi" w:hAnsiTheme="majorHAnsi" w:cstheme="majorHAnsi"/>
          <w:b/>
          <w:color w:val="00B0F0"/>
        </w:rPr>
        <w:t>Contenu de l’activité</w:t>
      </w:r>
      <w:r w:rsidR="003860DC" w:rsidRPr="00625EF2">
        <w:rPr>
          <w:rFonts w:asciiTheme="majorHAnsi" w:hAnsiTheme="majorHAnsi" w:cstheme="majorHAnsi"/>
          <w:b/>
          <w:color w:val="00B0F0"/>
        </w:rPr>
        <w:t xml:space="preserve"> </w:t>
      </w:r>
      <w:r w:rsidRPr="00625EF2">
        <w:rPr>
          <w:rFonts w:asciiTheme="majorHAnsi" w:hAnsiTheme="majorHAnsi" w:cstheme="majorHAnsi"/>
        </w:rPr>
        <w:t>:</w:t>
      </w:r>
    </w:p>
    <w:p w14:paraId="15526D34" w14:textId="51213BB9" w:rsidR="00625EF2" w:rsidRPr="00625EF2" w:rsidRDefault="00625EF2" w:rsidP="00625EF2">
      <w:pPr>
        <w:pStyle w:val="Standard"/>
        <w:shd w:val="clear" w:color="auto" w:fill="FFFFFF"/>
        <w:spacing w:before="60" w:after="120"/>
        <w:rPr>
          <w:rFonts w:asciiTheme="majorHAnsi" w:eastAsiaTheme="minorHAnsi" w:hAnsiTheme="majorHAnsi" w:cstheme="majorHAnsi"/>
          <w:kern w:val="0"/>
          <w:u w:val="single"/>
        </w:rPr>
      </w:pPr>
      <w:r w:rsidRPr="00625EF2">
        <w:rPr>
          <w:rFonts w:asciiTheme="majorHAnsi" w:eastAsiaTheme="minorHAnsi" w:hAnsiTheme="majorHAnsi" w:cstheme="majorHAnsi"/>
          <w:kern w:val="0"/>
          <w:u w:val="single"/>
        </w:rPr>
        <w:t>Introduction :</w:t>
      </w:r>
    </w:p>
    <w:p w14:paraId="5D910386" w14:textId="366253CA" w:rsidR="00625EF2" w:rsidRPr="00625EF2" w:rsidRDefault="00625EF2" w:rsidP="00625EF2">
      <w:pPr>
        <w:rPr>
          <w:rFonts w:asciiTheme="majorHAnsi" w:hAnsiTheme="majorHAnsi" w:cstheme="majorHAnsi"/>
        </w:rPr>
      </w:pPr>
      <w:r w:rsidRPr="00625EF2">
        <w:rPr>
          <w:rFonts w:asciiTheme="majorHAnsi" w:hAnsiTheme="majorHAnsi" w:cstheme="majorHAnsi"/>
        </w:rPr>
        <w:t xml:space="preserve">Vous étudiez </w:t>
      </w:r>
      <w:r>
        <w:rPr>
          <w:rFonts w:asciiTheme="majorHAnsi" w:hAnsiTheme="majorHAnsi" w:cstheme="majorHAnsi"/>
        </w:rPr>
        <w:t>la</w:t>
      </w:r>
      <w:r w:rsidRPr="00625EF2">
        <w:rPr>
          <w:rFonts w:asciiTheme="majorHAnsi" w:hAnsiTheme="majorHAnsi" w:cstheme="majorHAnsi"/>
        </w:rPr>
        <w:t xml:space="preserve"> carotte de forage </w:t>
      </w:r>
      <w:r w:rsidR="00497CD8">
        <w:rPr>
          <w:rFonts w:asciiTheme="majorHAnsi" w:hAnsiTheme="majorHAnsi" w:cstheme="majorHAnsi"/>
        </w:rPr>
        <w:t xml:space="preserve">présentée dans le document 1, </w:t>
      </w:r>
      <w:r w:rsidRPr="00625EF2">
        <w:rPr>
          <w:rFonts w:asciiTheme="majorHAnsi" w:hAnsiTheme="majorHAnsi" w:cstheme="majorHAnsi"/>
        </w:rPr>
        <w:t>extraite du sous-sol d’une région. Votre objectif est de reconstituer l'histoire géologique locale</w:t>
      </w:r>
      <w:r w:rsidR="00497CD8">
        <w:rPr>
          <w:rFonts w:asciiTheme="majorHAnsi" w:hAnsiTheme="majorHAnsi" w:cstheme="majorHAnsi"/>
        </w:rPr>
        <w:t xml:space="preserve">, c’est-à-dire </w:t>
      </w:r>
      <w:r w:rsidRPr="00625EF2">
        <w:rPr>
          <w:rFonts w:asciiTheme="majorHAnsi" w:hAnsiTheme="majorHAnsi" w:cstheme="majorHAnsi"/>
        </w:rPr>
        <w:t>de comprendre comment le niveau de la mer a évolué dans cette zone au cours du temps. </w:t>
      </w:r>
    </w:p>
    <w:p w14:paraId="1CE22C77" w14:textId="77777777" w:rsidR="00625EF2" w:rsidRPr="00625EF2" w:rsidRDefault="00625EF2" w:rsidP="00625EF2">
      <w:pPr>
        <w:rPr>
          <w:rFonts w:asciiTheme="majorHAnsi" w:hAnsiTheme="majorHAnsi" w:cstheme="majorHAnsi"/>
        </w:rPr>
      </w:pPr>
      <w:r w:rsidRPr="00625EF2">
        <w:rPr>
          <w:rFonts w:asciiTheme="majorHAnsi" w:hAnsiTheme="majorHAnsi" w:cstheme="majorHAnsi"/>
        </w:rPr>
        <w:t>Il y a deux scénarios possibles : soit le niveau marin est monté, cela a augmenté la hauteur d’eau, soit il est descendu et cela a diminué la hauteur d’eau. Ces scénarios sont présentés ci-dessous :</w:t>
      </w:r>
    </w:p>
    <w:p w14:paraId="20BFC532" w14:textId="3A8DEF6F" w:rsidR="00625EF2" w:rsidRDefault="00625EF2" w:rsidP="00730752">
      <w:pPr>
        <w:jc w:val="center"/>
        <w:rPr>
          <w:rFonts w:ascii="Arial" w:hAnsi="Arial" w:cs="Arial"/>
        </w:rPr>
      </w:pPr>
      <w:r w:rsidRPr="00CF45D9">
        <w:rPr>
          <w:noProof/>
        </w:rPr>
        <w:drawing>
          <wp:inline distT="0" distB="0" distL="0" distR="0" wp14:anchorId="3B9DA762" wp14:editId="432F4B80">
            <wp:extent cx="6234641" cy="4127120"/>
            <wp:effectExtent l="0" t="0" r="0" b="6985"/>
            <wp:docPr id="117481091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5"/>
                    <a:stretch/>
                  </pic:blipFill>
                  <pic:spPr bwMode="auto">
                    <a:xfrm>
                      <a:off x="0" y="0"/>
                      <a:ext cx="6238903" cy="412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74B57" w14:textId="290C4E9F" w:rsidR="00625EF2" w:rsidRPr="00625EF2" w:rsidRDefault="00625EF2" w:rsidP="00625EF2">
      <w:pPr>
        <w:jc w:val="center"/>
        <w:rPr>
          <w:rFonts w:asciiTheme="majorHAnsi" w:hAnsiTheme="majorHAnsi" w:cstheme="majorHAnsi"/>
          <w:u w:val="single"/>
        </w:rPr>
      </w:pPr>
      <w:r w:rsidRPr="00625EF2">
        <w:rPr>
          <w:rFonts w:asciiTheme="majorHAnsi" w:hAnsiTheme="majorHAnsi" w:cstheme="majorHAnsi"/>
          <w:u w:val="single"/>
        </w:rPr>
        <w:t>Présentation des scénarios de montée ou descente du niveau marin</w:t>
      </w:r>
    </w:p>
    <w:p w14:paraId="6C4A4240" w14:textId="77777777" w:rsidR="008B7DE7" w:rsidRPr="00A06168" w:rsidRDefault="008B7DE7" w:rsidP="008B7DE7">
      <w:pPr>
        <w:jc w:val="right"/>
        <w:rPr>
          <w:rFonts w:ascii="Calibri Light" w:hAnsi="Calibri Light" w:cs="Calibri Light"/>
          <w:bCs/>
          <w:i/>
          <w:iCs/>
          <w:sz w:val="16"/>
          <w:szCs w:val="16"/>
        </w:rPr>
      </w:pPr>
      <w:r w:rsidRPr="00A06168">
        <w:rPr>
          <w:rFonts w:ascii="Calibri Light" w:hAnsi="Calibri Light" w:cs="Calibri Light"/>
          <w:bCs/>
          <w:i/>
          <w:iCs/>
          <w:sz w:val="16"/>
          <w:szCs w:val="16"/>
        </w:rPr>
        <w:t xml:space="preserve">(Source : modifié d’après </w:t>
      </w:r>
      <w:hyperlink r:id="rId6" w:tgtFrame="_blank" w:history="1">
        <w:r w:rsidRPr="00A06168">
          <w:rPr>
            <w:rFonts w:ascii="Calibri Light" w:eastAsia="Times New Roman" w:hAnsi="Calibri Light" w:cs="Calibri Light"/>
            <w:bCs/>
            <w:i/>
            <w:iCs/>
            <w:sz w:val="16"/>
            <w:szCs w:val="16"/>
            <w:lang w:eastAsia="fr-FR"/>
          </w:rPr>
          <w:t>https://www.gettyimages.fr/detail/illustration/marine-transgression-illustration-illustration-libre-de-droits/1472596191</w:t>
        </w:r>
      </w:hyperlink>
      <w:r w:rsidRPr="00A06168">
        <w:rPr>
          <w:rFonts w:ascii="Calibri Light" w:eastAsia="Times New Roman" w:hAnsi="Calibri Light" w:cs="Calibri Light"/>
          <w:bCs/>
          <w:i/>
          <w:iCs/>
          <w:sz w:val="16"/>
          <w:szCs w:val="16"/>
          <w:u w:val="single"/>
          <w:lang w:eastAsia="fr-FR"/>
        </w:rPr>
        <w:t>)</w:t>
      </w:r>
    </w:p>
    <w:p w14:paraId="56F1E054" w14:textId="77777777" w:rsidR="00730752" w:rsidRDefault="00730752" w:rsidP="00E62EC8">
      <w:pPr>
        <w:rPr>
          <w:rFonts w:asciiTheme="majorHAnsi" w:hAnsiTheme="majorHAnsi" w:cstheme="majorHAnsi"/>
          <w:u w:val="single"/>
        </w:rPr>
      </w:pPr>
    </w:p>
    <w:p w14:paraId="0C662929" w14:textId="1C041346" w:rsidR="00042226" w:rsidRPr="00625EF2" w:rsidRDefault="00FD3CB8" w:rsidP="00E62EC8">
      <w:pPr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  <w:u w:val="single"/>
        </w:rPr>
        <w:t>C</w:t>
      </w:r>
      <w:r w:rsidR="00772781" w:rsidRPr="00E23FB7">
        <w:rPr>
          <w:rFonts w:asciiTheme="majorHAnsi" w:hAnsiTheme="majorHAnsi" w:cstheme="majorHAnsi"/>
          <w:u w:val="single"/>
        </w:rPr>
        <w:t>onsigne </w:t>
      </w:r>
      <w:r w:rsidR="00772781" w:rsidRPr="00C77ED4">
        <w:rPr>
          <w:rFonts w:asciiTheme="majorHAnsi" w:hAnsiTheme="majorHAnsi" w:cstheme="majorHAnsi"/>
        </w:rPr>
        <w:t xml:space="preserve">: </w:t>
      </w:r>
      <w:r w:rsidR="00C77ED4" w:rsidRPr="00C77ED4">
        <w:rPr>
          <w:rFonts w:asciiTheme="majorHAnsi" w:hAnsiTheme="majorHAnsi" w:cstheme="majorHAnsi"/>
          <w:b/>
          <w:bCs/>
        </w:rPr>
        <w:t>Interpréter</w:t>
      </w:r>
      <w:r w:rsidR="00C77ED4" w:rsidRPr="00C77ED4">
        <w:rPr>
          <w:rFonts w:asciiTheme="majorHAnsi" w:hAnsiTheme="majorHAnsi" w:cstheme="majorHAnsi"/>
        </w:rPr>
        <w:t xml:space="preserve"> la carotte de forage de la zone étudiée afin de valider l’un des deux scénarios de variation du </w:t>
      </w:r>
      <w:r w:rsidR="00C77ED4" w:rsidRPr="00625EF2">
        <w:rPr>
          <w:rFonts w:asciiTheme="majorHAnsi" w:hAnsiTheme="majorHAnsi" w:cstheme="majorHAnsi"/>
        </w:rPr>
        <w:t>niveau marin.</w:t>
      </w:r>
    </w:p>
    <w:p w14:paraId="1F34B47F" w14:textId="77777777" w:rsidR="00625EF2" w:rsidRPr="00625EF2" w:rsidRDefault="00625EF2" w:rsidP="00625EF2">
      <w:pPr>
        <w:rPr>
          <w:rFonts w:asciiTheme="majorHAnsi" w:hAnsiTheme="majorHAnsi" w:cstheme="majorHAnsi"/>
        </w:rPr>
      </w:pPr>
      <w:r w:rsidRPr="00625EF2">
        <w:rPr>
          <w:rFonts w:asciiTheme="majorHAnsi" w:hAnsiTheme="majorHAnsi" w:cstheme="majorHAnsi"/>
          <w:u w:val="single"/>
        </w:rPr>
        <w:lastRenderedPageBreak/>
        <w:t xml:space="preserve">Document 1 </w:t>
      </w:r>
      <w:r w:rsidRPr="00625EF2">
        <w:rPr>
          <w:rFonts w:asciiTheme="majorHAnsi" w:hAnsiTheme="majorHAnsi" w:cstheme="majorHAnsi"/>
        </w:rPr>
        <w:t>: Carotte de forage de la zone étudiée</w:t>
      </w:r>
    </w:p>
    <w:p w14:paraId="63CBF803" w14:textId="77777777" w:rsidR="00625EF2" w:rsidRPr="00625EF2" w:rsidRDefault="00625EF2" w:rsidP="00625EF2">
      <w:pPr>
        <w:rPr>
          <w:rFonts w:asciiTheme="majorHAnsi" w:hAnsiTheme="majorHAnsi" w:cstheme="majorHAnsi"/>
        </w:rPr>
      </w:pPr>
      <w:r w:rsidRPr="00625EF2">
        <w:rPr>
          <w:rFonts w:asciiTheme="majorHAnsi" w:hAnsiTheme="majorHAnsi" w:cstheme="majorHAnsi"/>
        </w:rPr>
        <w:t xml:space="preserve">La carotte révèle des sédiments </w:t>
      </w:r>
      <w:r w:rsidRPr="00625EF2">
        <w:rPr>
          <w:rFonts w:asciiTheme="majorHAnsi" w:hAnsiTheme="majorHAnsi" w:cstheme="majorHAnsi"/>
          <w:b/>
          <w:bCs/>
          <w:u w:val="single"/>
        </w:rPr>
        <w:t>marins</w:t>
      </w:r>
      <w:r w:rsidRPr="00625EF2">
        <w:rPr>
          <w:rFonts w:asciiTheme="majorHAnsi" w:hAnsiTheme="majorHAnsi" w:cstheme="majorHAnsi"/>
        </w:rPr>
        <w:t xml:space="preserve"> avec des tailles de grains différentes.</w:t>
      </w:r>
    </w:p>
    <w:p w14:paraId="637EF9A1" w14:textId="26DD4932" w:rsidR="00625EF2" w:rsidRDefault="00625EF2" w:rsidP="00625EF2">
      <w:pPr>
        <w:jc w:val="center"/>
        <w:rPr>
          <w:rFonts w:asciiTheme="majorHAnsi" w:hAnsiTheme="majorHAnsi" w:cstheme="majorHAnsi"/>
        </w:rPr>
      </w:pPr>
      <w:r w:rsidRPr="00625EF2">
        <w:rPr>
          <w:rFonts w:asciiTheme="majorHAnsi" w:hAnsiTheme="majorHAnsi" w:cstheme="majorHAnsi"/>
          <w:b/>
          <w:bCs/>
          <w:i/>
          <w:iCs/>
          <w:noProof/>
        </w:rPr>
        <w:drawing>
          <wp:inline distT="0" distB="0" distL="0" distR="0" wp14:anchorId="558FB8A8" wp14:editId="12EC2A4F">
            <wp:extent cx="4891976" cy="3525574"/>
            <wp:effectExtent l="0" t="0" r="4445" b="0"/>
            <wp:docPr id="412606538" name="Image 2" descr="Une image contenant texte, capture d’écran, Téléphone mobi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06538" name="Image 2" descr="Une image contenant texte, capture d’écran, Téléphone mobi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457" cy="35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E89E2" w14:textId="12F81AD4" w:rsidR="008B7DE7" w:rsidRPr="00A06168" w:rsidRDefault="008B7DE7" w:rsidP="008B7DE7">
      <w:pPr>
        <w:jc w:val="right"/>
        <w:rPr>
          <w:rFonts w:ascii="Calibri Light" w:hAnsi="Calibri Light" w:cs="Calibri Light"/>
          <w:bCs/>
          <w:i/>
          <w:iCs/>
          <w:sz w:val="16"/>
          <w:szCs w:val="16"/>
        </w:rPr>
      </w:pPr>
      <w:r w:rsidRPr="00A06168">
        <w:rPr>
          <w:rFonts w:ascii="Calibri Light" w:hAnsi="Calibri Light" w:cs="Calibri Light"/>
          <w:bCs/>
          <w:i/>
          <w:iCs/>
          <w:sz w:val="16"/>
          <w:szCs w:val="16"/>
        </w:rPr>
        <w:t xml:space="preserve">(Source : </w:t>
      </w:r>
      <w:r>
        <w:rPr>
          <w:rFonts w:ascii="Calibri Light" w:hAnsi="Calibri Light" w:cs="Calibri Light"/>
          <w:bCs/>
          <w:i/>
          <w:iCs/>
          <w:sz w:val="16"/>
          <w:szCs w:val="16"/>
        </w:rPr>
        <w:t>schéma réalisé par IA</w:t>
      </w:r>
      <w:r w:rsidRPr="00730752">
        <w:rPr>
          <w:rFonts w:ascii="Calibri Light" w:eastAsia="Times New Roman" w:hAnsi="Calibri Light" w:cs="Calibri Light"/>
          <w:bCs/>
          <w:i/>
          <w:iCs/>
          <w:sz w:val="16"/>
          <w:szCs w:val="16"/>
          <w:lang w:eastAsia="fr-FR"/>
        </w:rPr>
        <w:t>)</w:t>
      </w:r>
    </w:p>
    <w:p w14:paraId="07A4DE5E" w14:textId="69261A30" w:rsidR="00625EF2" w:rsidRPr="00625EF2" w:rsidRDefault="00625EF2" w:rsidP="00625EF2">
      <w:pPr>
        <w:rPr>
          <w:rFonts w:asciiTheme="majorHAnsi" w:hAnsiTheme="majorHAnsi" w:cstheme="majorHAnsi"/>
        </w:rPr>
      </w:pPr>
      <w:r w:rsidRPr="00625EF2">
        <w:rPr>
          <w:rFonts w:asciiTheme="majorHAnsi" w:hAnsiTheme="majorHAnsi" w:cstheme="majorHAnsi"/>
          <w:u w:val="single"/>
        </w:rPr>
        <w:t>Document 2 :</w:t>
      </w:r>
      <w:r w:rsidRPr="00625EF2">
        <w:rPr>
          <w:rFonts w:asciiTheme="majorHAnsi" w:hAnsiTheme="majorHAnsi" w:cstheme="majorHAnsi"/>
        </w:rPr>
        <w:t xml:space="preserve"> </w:t>
      </w:r>
      <w:r w:rsidR="008619A1">
        <w:rPr>
          <w:rFonts w:asciiTheme="majorHAnsi" w:hAnsiTheme="majorHAnsi" w:cstheme="majorHAnsi"/>
        </w:rPr>
        <w:t>Milieux de formation des roches sédimentaires</w:t>
      </w:r>
    </w:p>
    <w:p w14:paraId="480E1ECC" w14:textId="77777777" w:rsidR="00625EF2" w:rsidRPr="00625EF2" w:rsidRDefault="00625EF2" w:rsidP="00625EF2">
      <w:pPr>
        <w:rPr>
          <w:rFonts w:asciiTheme="majorHAnsi" w:hAnsiTheme="majorHAnsi" w:cstheme="majorHAnsi"/>
        </w:rPr>
      </w:pPr>
      <w:r w:rsidRPr="00625EF2">
        <w:rPr>
          <w:rFonts w:asciiTheme="majorHAnsi" w:hAnsiTheme="majorHAnsi" w:cstheme="majorHAnsi"/>
        </w:rPr>
        <w:t>La taille des grains dans ces couches sédimentaires dépend du type de milieu : la profondeur d’eau et l’agitation du milieu.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2574"/>
        <w:gridCol w:w="6092"/>
      </w:tblGrid>
      <w:tr w:rsidR="00625EF2" w:rsidRPr="00625EF2" w14:paraId="5F5AB587" w14:textId="77777777" w:rsidTr="009E287B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0369BA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5EF2">
              <w:rPr>
                <w:rFonts w:asciiTheme="majorHAnsi" w:hAnsiTheme="majorHAnsi" w:cstheme="majorHAnsi"/>
                <w:b/>
                <w:bCs/>
              </w:rPr>
              <w:t>Roche Sédimentaire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FBD053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5EF2">
              <w:rPr>
                <w:rFonts w:asciiTheme="majorHAnsi" w:hAnsiTheme="majorHAnsi" w:cstheme="majorHAnsi"/>
                <w:b/>
                <w:bCs/>
              </w:rPr>
              <w:t xml:space="preserve">Sédiment d'origine </w:t>
            </w:r>
          </w:p>
          <w:p w14:paraId="5573CC21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5EF2">
              <w:rPr>
                <w:rFonts w:asciiTheme="majorHAnsi" w:hAnsiTheme="majorHAnsi" w:cstheme="majorHAnsi"/>
                <w:b/>
                <w:bCs/>
              </w:rPr>
              <w:t>(</w:t>
            </w:r>
            <w:proofErr w:type="gramStart"/>
            <w:r w:rsidRPr="00625EF2">
              <w:rPr>
                <w:rFonts w:asciiTheme="majorHAnsi" w:hAnsiTheme="majorHAnsi" w:cstheme="majorHAnsi"/>
                <w:b/>
                <w:bCs/>
              </w:rPr>
              <w:t>taille</w:t>
            </w:r>
            <w:proofErr w:type="gramEnd"/>
            <w:r w:rsidRPr="00625EF2">
              <w:rPr>
                <w:rFonts w:asciiTheme="majorHAnsi" w:hAnsiTheme="majorHAnsi" w:cstheme="majorHAnsi"/>
                <w:b/>
                <w:bCs/>
              </w:rPr>
              <w:t xml:space="preserve"> des grains)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6AEEDF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25EF2">
              <w:rPr>
                <w:rFonts w:asciiTheme="majorHAnsi" w:hAnsiTheme="majorHAnsi" w:cstheme="majorHAnsi"/>
                <w:b/>
                <w:bCs/>
              </w:rPr>
              <w:t>Type de milieu</w:t>
            </w:r>
          </w:p>
        </w:tc>
      </w:tr>
      <w:tr w:rsidR="00625EF2" w:rsidRPr="00625EF2" w14:paraId="0DC87BE2" w14:textId="77777777" w:rsidTr="009E28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2F80D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r w:rsidRPr="00625EF2">
              <w:rPr>
                <w:rFonts w:asciiTheme="majorHAnsi" w:hAnsiTheme="majorHAnsi" w:cstheme="majorHAnsi"/>
              </w:rPr>
              <w:t>Conglomérat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2D5CD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r w:rsidRPr="00625EF2">
              <w:rPr>
                <w:rFonts w:asciiTheme="majorHAnsi" w:hAnsiTheme="majorHAnsi" w:cstheme="majorHAnsi"/>
              </w:rPr>
              <w:t>Galets, graviers (&gt; 2 mm)</w:t>
            </w:r>
          </w:p>
          <w:p w14:paraId="6470F376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8D579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  <w:p w14:paraId="0B627A79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r w:rsidRPr="00625EF2">
              <w:rPr>
                <w:rFonts w:asciiTheme="majorHAnsi" w:hAnsiTheme="majorHAnsi" w:cstheme="majorHAnsi"/>
              </w:rPr>
              <w:t>Torrent, plage très agitée, faible profondeur d’eau.</w:t>
            </w:r>
          </w:p>
          <w:p w14:paraId="5C011C91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  <w:p w14:paraId="31B1D1C0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25EF2" w:rsidRPr="00625EF2" w14:paraId="2B6E17F3" w14:textId="77777777" w:rsidTr="009E28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54B5E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r w:rsidRPr="00625EF2">
              <w:rPr>
                <w:rFonts w:asciiTheme="majorHAnsi" w:hAnsiTheme="majorHAnsi" w:cstheme="majorHAnsi"/>
              </w:rPr>
              <w:t>Grès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92CD2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r w:rsidRPr="00625EF2">
              <w:rPr>
                <w:rFonts w:asciiTheme="majorHAnsi" w:hAnsiTheme="majorHAnsi" w:cstheme="majorHAnsi"/>
              </w:rPr>
              <w:t>Sables (entre 2 mm et 63 µm)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91555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  <w:p w14:paraId="51E43BB1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r w:rsidRPr="00625EF2">
              <w:rPr>
                <w:rFonts w:asciiTheme="majorHAnsi" w:hAnsiTheme="majorHAnsi" w:cstheme="majorHAnsi"/>
              </w:rPr>
              <w:t>Plateau continental proche, agitation et profondeur d’eau modérée.</w:t>
            </w:r>
          </w:p>
          <w:p w14:paraId="3BD2C70C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  <w:p w14:paraId="202AF7B8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25EF2" w:rsidRPr="00625EF2" w14:paraId="2222FFCD" w14:textId="77777777" w:rsidTr="009E28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99168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625EF2">
              <w:rPr>
                <w:rFonts w:asciiTheme="majorHAnsi" w:hAnsiTheme="majorHAnsi" w:cstheme="majorHAnsi"/>
              </w:rPr>
              <w:t>Pélite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C0B3C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r w:rsidRPr="00625EF2">
              <w:rPr>
                <w:rFonts w:asciiTheme="majorHAnsi" w:hAnsiTheme="majorHAnsi" w:cstheme="majorHAnsi"/>
              </w:rPr>
              <w:t>Argiles, silts (&lt; 63 µm)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7EF6F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  <w:p w14:paraId="2CA97215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  <w:r w:rsidRPr="00625EF2">
              <w:rPr>
                <w:rFonts w:asciiTheme="majorHAnsi" w:hAnsiTheme="majorHAnsi" w:cstheme="majorHAnsi"/>
              </w:rPr>
              <w:t>Plateau continental externe, fond marin calme, forte profondeur d’eau.</w:t>
            </w:r>
          </w:p>
          <w:p w14:paraId="7B8A53BC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  <w:p w14:paraId="04BB57C6" w14:textId="77777777" w:rsidR="00625EF2" w:rsidRPr="00625EF2" w:rsidRDefault="00625EF2" w:rsidP="009E287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9EFE940" w14:textId="3BB1C132" w:rsidR="008B7DE7" w:rsidRPr="008B7DE7" w:rsidRDefault="008B7DE7" w:rsidP="008B7DE7">
      <w:pPr>
        <w:pStyle w:val="Standard"/>
        <w:shd w:val="clear" w:color="auto" w:fill="FFFFFF"/>
        <w:spacing w:before="60" w:after="120"/>
        <w:jc w:val="right"/>
        <w:rPr>
          <w:rFonts w:ascii="Calibri Light" w:hAnsi="Calibri Light" w:cs="Calibri Light"/>
          <w:bCs/>
          <w:i/>
          <w:iCs/>
          <w:sz w:val="16"/>
          <w:szCs w:val="16"/>
        </w:rPr>
      </w:pPr>
      <w:r w:rsidRPr="008B7DE7">
        <w:rPr>
          <w:rFonts w:ascii="Calibri Light" w:hAnsi="Calibri Light" w:cs="Calibri Light"/>
          <w:bCs/>
          <w:i/>
          <w:iCs/>
          <w:sz w:val="16"/>
          <w:szCs w:val="16"/>
        </w:rPr>
        <w:t xml:space="preserve">(Source : d’après Le dictionnaire de géologie, </w:t>
      </w:r>
      <w:r w:rsidRPr="008B7DE7">
        <w:rPr>
          <w:rFonts w:ascii="Calibri Light" w:hAnsi="Calibri Light" w:cs="Calibri Light"/>
          <w:bCs/>
          <w:i/>
          <w:iCs/>
          <w:color w:val="2C363A"/>
          <w:sz w:val="16"/>
          <w:szCs w:val="16"/>
          <w:shd w:val="clear" w:color="auto" w:fill="FFFFFF"/>
        </w:rPr>
        <w:t>Dunod, A. FOUCAULT, J-F RAOULT, B. PLATEVOET, F. CECCA</w:t>
      </w:r>
      <w:r w:rsidR="00730752" w:rsidRPr="00730752">
        <w:rPr>
          <w:rFonts w:ascii="Calibri Light" w:eastAsia="Times New Roman" w:hAnsi="Calibri Light" w:cs="Calibri Light"/>
          <w:bCs/>
          <w:i/>
          <w:iCs/>
          <w:sz w:val="16"/>
          <w:szCs w:val="16"/>
          <w:lang w:eastAsia="fr-FR"/>
        </w:rPr>
        <w:t>)</w:t>
      </w:r>
    </w:p>
    <w:p w14:paraId="6B1CA0D5" w14:textId="77777777" w:rsidR="00730752" w:rsidRDefault="00730752" w:rsidP="00625EF2">
      <w:pPr>
        <w:pStyle w:val="Standard"/>
        <w:shd w:val="clear" w:color="auto" w:fill="FFFFFF"/>
        <w:spacing w:before="60" w:after="120"/>
        <w:jc w:val="both"/>
        <w:rPr>
          <w:b/>
          <w:color w:val="00B0F0"/>
        </w:rPr>
      </w:pPr>
      <w:r>
        <w:rPr>
          <w:b/>
          <w:color w:val="00B0F0"/>
        </w:rPr>
        <w:br w:type="page"/>
      </w:r>
    </w:p>
    <w:p w14:paraId="2F36EB8F" w14:textId="0A15DE26" w:rsidR="00FD3CB8" w:rsidRDefault="00F3149B" w:rsidP="00337F92">
      <w:pPr>
        <w:pStyle w:val="Standard"/>
        <w:shd w:val="clear" w:color="auto" w:fill="FFFFFF"/>
        <w:spacing w:before="60" w:after="120"/>
        <w:jc w:val="both"/>
      </w:pPr>
      <w:r w:rsidRPr="00F3149B"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  <w:gridCol w:w="1276"/>
      </w:tblGrid>
      <w:tr w:rsidR="00337F92" w:rsidRPr="00E154E7" w14:paraId="23A52BDB" w14:textId="77777777" w:rsidTr="009E287B">
        <w:trPr>
          <w:trHeight w:val="39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2BA92094" w14:textId="77777777" w:rsidR="00337F92" w:rsidRPr="00E154E7" w:rsidRDefault="00337F92" w:rsidP="009E287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54E7">
              <w:rPr>
                <w:rFonts w:ascii="Arial" w:hAnsi="Arial" w:cs="Arial"/>
                <w:b/>
                <w:sz w:val="20"/>
                <w:szCs w:val="20"/>
              </w:rPr>
              <w:t xml:space="preserve">Je réussis </w:t>
            </w:r>
            <w:proofErr w:type="gramStart"/>
            <w:r w:rsidRPr="00E154E7">
              <w:rPr>
                <w:rFonts w:ascii="Arial" w:hAnsi="Arial" w:cs="Arial"/>
                <w:b/>
                <w:sz w:val="20"/>
                <w:szCs w:val="20"/>
              </w:rPr>
              <w:t>si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proofErr w:type="gramEnd"/>
            <w:r w:rsidRPr="00E154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253A55C" w14:textId="77777777" w:rsidR="00337F92" w:rsidRPr="00E154E7" w:rsidRDefault="00337F92" w:rsidP="009E287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154E7">
              <w:rPr>
                <w:rFonts w:ascii="Arial" w:hAnsi="Arial" w:cs="Arial"/>
                <w:b/>
                <w:sz w:val="20"/>
                <w:szCs w:val="20"/>
              </w:rPr>
              <w:t>+/-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2DFB7ADD" w14:textId="77777777" w:rsidR="00337F92" w:rsidRPr="00E154E7" w:rsidRDefault="00337F92" w:rsidP="009E287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337F92" w:rsidRPr="006B6CED" w14:paraId="0E421C50" w14:textId="77777777" w:rsidTr="009E287B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338C" w14:textId="77777777" w:rsidR="00337F92" w:rsidRPr="0046157A" w:rsidRDefault="00337F92" w:rsidP="009E287B">
            <w:pPr>
              <w:rPr>
                <w:rFonts w:cstheme="minorHAnsi"/>
              </w:rPr>
            </w:pPr>
            <w:proofErr w:type="gramStart"/>
            <w:r w:rsidRPr="0046157A">
              <w:rPr>
                <w:rFonts w:cstheme="minorHAnsi"/>
                <w:u w:val="single"/>
              </w:rPr>
              <w:t>PERTINENCE</w:t>
            </w:r>
            <w:r w:rsidRPr="0046157A">
              <w:rPr>
                <w:rFonts w:cstheme="minorHAnsi"/>
              </w:rPr>
              <w:t>:</w:t>
            </w:r>
            <w:proofErr w:type="gramEnd"/>
            <w:r w:rsidRPr="0046157A">
              <w:rPr>
                <w:rFonts w:cstheme="minorHAnsi"/>
              </w:rPr>
              <w:t xml:space="preserve"> </w:t>
            </w:r>
            <w:r w:rsidRPr="0046157A">
              <w:rPr>
                <w:kern w:val="2"/>
              </w:rPr>
              <w:t xml:space="preserve">Mon interprétation permet de </w:t>
            </w:r>
            <w:r w:rsidRPr="0046157A">
              <w:rPr>
                <w:b/>
                <w:kern w:val="2"/>
              </w:rPr>
              <w:t>valider ou de réfuter l’hypothèse testée</w:t>
            </w:r>
            <w:r w:rsidRPr="0046157A">
              <w:rPr>
                <w:kern w:val="2"/>
              </w:rPr>
              <w:t xml:space="preserve"> et donc de répondre au problème posé.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442C" w14:textId="77777777" w:rsidR="00337F92" w:rsidRPr="0046157A" w:rsidRDefault="00337F92" w:rsidP="009E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F92" w:rsidRPr="006B6CED" w14:paraId="0C7FBD68" w14:textId="77777777" w:rsidTr="009E287B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D1C0" w14:textId="77777777" w:rsidR="00337F92" w:rsidRPr="00322FB5" w:rsidRDefault="00337F92" w:rsidP="009E287B">
            <w:pPr>
              <w:pStyle w:val="TableParagraph"/>
              <w:tabs>
                <w:tab w:val="left" w:pos="805"/>
              </w:tabs>
              <w:spacing w:line="260" w:lineRule="exact"/>
              <w:rPr>
                <w:rFonts w:asciiTheme="majorHAnsi" w:hAnsiTheme="majorHAnsi" w:cstheme="majorHAnsi"/>
              </w:rPr>
            </w:pPr>
            <w:r w:rsidRPr="00322FB5">
              <w:rPr>
                <w:rFonts w:asciiTheme="majorHAnsi" w:hAnsiTheme="majorHAnsi" w:cstheme="majorHAnsi"/>
                <w:u w:val="single"/>
              </w:rPr>
              <w:t xml:space="preserve">COMPLETUDE </w:t>
            </w:r>
            <w:r w:rsidRPr="00322FB5">
              <w:rPr>
                <w:rFonts w:asciiTheme="majorHAnsi" w:hAnsiTheme="majorHAnsi" w:cstheme="majorHAnsi"/>
              </w:rPr>
              <w:t xml:space="preserve">: Mon interprétation précise : </w:t>
            </w:r>
          </w:p>
          <w:p w14:paraId="002F7E6F" w14:textId="77777777" w:rsidR="00337F92" w:rsidRPr="00322FB5" w:rsidRDefault="00337F92" w:rsidP="009E287B">
            <w:pPr>
              <w:pStyle w:val="TableParagraph"/>
              <w:tabs>
                <w:tab w:val="left" w:pos="805"/>
              </w:tabs>
              <w:spacing w:line="260" w:lineRule="exact"/>
              <w:rPr>
                <w:rFonts w:asciiTheme="majorHAnsi" w:hAnsiTheme="majorHAnsi" w:cstheme="majorHAnsi"/>
              </w:rPr>
            </w:pPr>
            <w:r w:rsidRPr="00322FB5">
              <w:rPr>
                <w:rFonts w:asciiTheme="majorHAnsi" w:hAnsiTheme="majorHAnsi" w:cstheme="majorHAnsi"/>
              </w:rPr>
              <w:t xml:space="preserve">- </w:t>
            </w:r>
            <w:r w:rsidRPr="00322FB5">
              <w:rPr>
                <w:rFonts w:asciiTheme="majorHAnsi" w:hAnsiTheme="majorHAnsi" w:cstheme="majorHAnsi"/>
                <w:b/>
              </w:rPr>
              <w:t>« Ce que l’on voit »</w:t>
            </w:r>
            <w:r w:rsidRPr="00322FB5">
              <w:rPr>
                <w:rFonts w:asciiTheme="majorHAnsi" w:hAnsiTheme="majorHAnsi" w:cstheme="majorHAnsi"/>
                <w:b/>
                <w:spacing w:val="-5"/>
              </w:rPr>
              <w:t xml:space="preserve"> : </w:t>
            </w:r>
            <w:r w:rsidRPr="00322FB5">
              <w:rPr>
                <w:rFonts w:asciiTheme="majorHAnsi" w:hAnsiTheme="majorHAnsi" w:cstheme="majorHAnsi"/>
              </w:rPr>
              <w:t xml:space="preserve">présentation de l’ensemble des </w:t>
            </w:r>
            <w:r w:rsidRPr="00322FB5">
              <w:rPr>
                <w:rFonts w:asciiTheme="majorHAnsi" w:hAnsiTheme="majorHAnsi" w:cstheme="majorHAnsi"/>
                <w:spacing w:val="-2"/>
              </w:rPr>
              <w:t>résultats.</w:t>
            </w:r>
          </w:p>
          <w:p w14:paraId="391206F8" w14:textId="77777777" w:rsidR="00337F92" w:rsidRPr="00322FB5" w:rsidRDefault="00337F92" w:rsidP="009E287B">
            <w:pPr>
              <w:pStyle w:val="TableParagraph"/>
              <w:spacing w:before="2" w:line="232" w:lineRule="auto"/>
              <w:ind w:right="82"/>
              <w:jc w:val="both"/>
              <w:rPr>
                <w:rFonts w:asciiTheme="majorHAnsi" w:hAnsiTheme="majorHAnsi" w:cstheme="majorHAnsi"/>
              </w:rPr>
            </w:pPr>
            <w:r w:rsidRPr="00322FB5">
              <w:rPr>
                <w:rFonts w:asciiTheme="majorHAnsi" w:hAnsiTheme="majorHAnsi" w:cstheme="majorHAnsi"/>
                <w:b/>
              </w:rPr>
              <w:t>- « Ce que l’on sait »</w:t>
            </w:r>
            <w:r w:rsidRPr="00322FB5">
              <w:rPr>
                <w:rFonts w:asciiTheme="majorHAnsi" w:hAnsiTheme="majorHAnsi" w:cstheme="majorHAnsi"/>
                <w:b/>
                <w:spacing w:val="-5"/>
              </w:rPr>
              <w:t> :</w:t>
            </w:r>
            <w:r>
              <w:rPr>
                <w:rFonts w:asciiTheme="majorHAnsi" w:hAnsiTheme="majorHAnsi" w:cstheme="majorHAnsi"/>
                <w:b/>
                <w:spacing w:val="-5"/>
              </w:rPr>
              <w:t xml:space="preserve"> </w:t>
            </w:r>
            <w:r>
              <w:rPr>
                <w:rFonts w:asciiTheme="majorHAnsi" w:hAnsiTheme="majorHAnsi" w:cstheme="majorHAnsi"/>
                <w:spacing w:val="-5"/>
              </w:rPr>
              <w:t>a</w:t>
            </w:r>
            <w:r w:rsidRPr="00322FB5">
              <w:rPr>
                <w:rFonts w:asciiTheme="majorHAnsi" w:hAnsiTheme="majorHAnsi" w:cstheme="majorHAnsi"/>
              </w:rPr>
              <w:t>jout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22FB5">
              <w:rPr>
                <w:rFonts w:asciiTheme="majorHAnsi" w:hAnsiTheme="majorHAnsi" w:cstheme="majorHAnsi"/>
              </w:rPr>
              <w:t>des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22FB5">
              <w:rPr>
                <w:rFonts w:asciiTheme="majorHAnsi" w:hAnsiTheme="majorHAnsi" w:cstheme="majorHAnsi"/>
              </w:rPr>
              <w:t>notions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22FB5">
              <w:rPr>
                <w:rFonts w:asciiTheme="majorHAnsi" w:hAnsiTheme="majorHAnsi" w:cstheme="majorHAnsi"/>
              </w:rPr>
              <w:t>issues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22FB5">
              <w:rPr>
                <w:rFonts w:asciiTheme="majorHAnsi" w:hAnsiTheme="majorHAnsi" w:cstheme="majorHAnsi"/>
              </w:rPr>
              <w:t>des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22FB5">
              <w:rPr>
                <w:rFonts w:asciiTheme="majorHAnsi" w:hAnsiTheme="majorHAnsi" w:cstheme="majorHAnsi"/>
              </w:rPr>
              <w:t>connaissances/ressources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22FB5">
              <w:rPr>
                <w:rFonts w:asciiTheme="majorHAnsi" w:hAnsiTheme="majorHAnsi" w:cstheme="majorHAnsi"/>
              </w:rPr>
              <w:t>et/ou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22FB5">
              <w:rPr>
                <w:rFonts w:asciiTheme="majorHAnsi" w:hAnsiTheme="majorHAnsi" w:cstheme="majorHAnsi"/>
              </w:rPr>
              <w:t>mise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22FB5">
              <w:rPr>
                <w:rFonts w:asciiTheme="majorHAnsi" w:hAnsiTheme="majorHAnsi" w:cstheme="majorHAnsi"/>
              </w:rPr>
              <w:t>en</w:t>
            </w:r>
            <w:r>
              <w:rPr>
                <w:rFonts w:asciiTheme="majorHAnsi" w:hAnsiTheme="majorHAnsi" w:cstheme="majorHAnsi"/>
              </w:rPr>
              <w:t xml:space="preserve"> situation</w:t>
            </w:r>
            <w:r w:rsidRPr="00322FB5">
              <w:rPr>
                <w:rFonts w:asciiTheme="majorHAnsi" w:hAnsiTheme="majorHAnsi" w:cstheme="majorHAnsi"/>
              </w:rPr>
              <w:t>, adaptées à l’interprétation.</w:t>
            </w:r>
          </w:p>
          <w:p w14:paraId="03A23D1A" w14:textId="77777777" w:rsidR="00337F92" w:rsidRPr="0046157A" w:rsidRDefault="00337F92" w:rsidP="009E287B">
            <w:pPr>
              <w:jc w:val="both"/>
              <w:rPr>
                <w:rFonts w:cstheme="minorHAnsi"/>
              </w:rPr>
            </w:pPr>
            <w:r w:rsidRPr="0046157A">
              <w:rPr>
                <w:rFonts w:asciiTheme="majorHAnsi" w:hAnsiTheme="majorHAnsi" w:cstheme="majorHAnsi"/>
                <w:b/>
              </w:rPr>
              <w:t>-</w:t>
            </w:r>
            <w:proofErr w:type="gramStart"/>
            <w:r w:rsidRPr="0046157A">
              <w:rPr>
                <w:rFonts w:asciiTheme="majorHAnsi" w:hAnsiTheme="majorHAnsi" w:cstheme="majorHAnsi"/>
                <w:b/>
              </w:rPr>
              <w:t xml:space="preserve"> «Ce</w:t>
            </w:r>
            <w:proofErr w:type="gramEnd"/>
            <w:r w:rsidRPr="0046157A">
              <w:rPr>
                <w:rFonts w:asciiTheme="majorHAnsi" w:hAnsiTheme="majorHAnsi" w:cstheme="majorHAnsi"/>
                <w:b/>
              </w:rPr>
              <w:t xml:space="preserve"> que l’on conclut»</w:t>
            </w:r>
            <w:r w:rsidRPr="0046157A">
              <w:rPr>
                <w:rFonts w:asciiTheme="majorHAnsi" w:hAnsiTheme="majorHAnsi" w:cstheme="majorHAnsi"/>
                <w:b/>
                <w:spacing w:val="-3"/>
              </w:rPr>
              <w:t xml:space="preserve">: </w:t>
            </w:r>
            <w:r w:rsidRPr="0046157A">
              <w:rPr>
                <w:rFonts w:asciiTheme="majorHAnsi" w:hAnsiTheme="majorHAnsi" w:cstheme="majorHAnsi"/>
              </w:rPr>
              <w:t xml:space="preserve">mise en relation des résultats et des notions pour répondre au </w:t>
            </w:r>
            <w:r w:rsidRPr="0046157A">
              <w:rPr>
                <w:rFonts w:asciiTheme="majorHAnsi" w:hAnsiTheme="majorHAnsi" w:cstheme="majorHAnsi"/>
                <w:spacing w:val="-2"/>
              </w:rPr>
              <w:t>problème.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CA9E" w14:textId="77777777" w:rsidR="00337F92" w:rsidRPr="0046157A" w:rsidRDefault="00337F92" w:rsidP="009E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F92" w:rsidRPr="0046157A" w14:paraId="71B32F2C" w14:textId="77777777" w:rsidTr="009E287B">
        <w:trPr>
          <w:trHeight w:val="113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067E" w14:textId="77777777" w:rsidR="00337F92" w:rsidRDefault="00337F92" w:rsidP="009E287B">
            <w:pPr>
              <w:pStyle w:val="TableParagraph"/>
              <w:rPr>
                <w:b/>
              </w:rPr>
            </w:pPr>
            <w:r w:rsidRPr="006D5760">
              <w:rPr>
                <w:rFonts w:asciiTheme="majorHAnsi" w:hAnsiTheme="majorHAnsi" w:cstheme="majorHAnsi"/>
                <w:u w:val="single"/>
              </w:rPr>
              <w:t>EXACTITUDE</w:t>
            </w:r>
            <w:r>
              <w:rPr>
                <w:rFonts w:asciiTheme="minorHAnsi" w:hAnsiTheme="minorHAnsi" w:cstheme="minorHAnsi"/>
                <w:u w:val="single"/>
              </w:rPr>
              <w:t> </w:t>
            </w:r>
            <w:r w:rsidRPr="004A0F79">
              <w:rPr>
                <w:rFonts w:asciiTheme="minorHAnsi" w:hAnsiTheme="minorHAnsi" w:cstheme="minorHAnsi"/>
              </w:rPr>
              <w:t xml:space="preserve">: </w:t>
            </w:r>
            <w:r>
              <w:t xml:space="preserve">Je suis </w:t>
            </w:r>
            <w:r>
              <w:rPr>
                <w:b/>
                <w:spacing w:val="-2"/>
              </w:rPr>
              <w:t>rigoureux</w:t>
            </w:r>
          </w:p>
          <w:p w14:paraId="4C0FD3B9" w14:textId="77777777" w:rsidR="00337F92" w:rsidRDefault="00337F92" w:rsidP="009E287B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 xml:space="preserve">Quantification des données si </w:t>
            </w:r>
            <w:r>
              <w:rPr>
                <w:spacing w:val="-2"/>
              </w:rPr>
              <w:t>possible.</w:t>
            </w:r>
          </w:p>
          <w:p w14:paraId="163A4780" w14:textId="77777777" w:rsidR="00337F92" w:rsidRDefault="00337F92" w:rsidP="009E287B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 xml:space="preserve">Vocabulaire scientifique exact et </w:t>
            </w:r>
            <w:r>
              <w:rPr>
                <w:spacing w:val="-2"/>
              </w:rPr>
              <w:t>précis.</w:t>
            </w:r>
          </w:p>
          <w:p w14:paraId="54D5A8DB" w14:textId="77777777" w:rsidR="00337F92" w:rsidRPr="008E5BAB" w:rsidRDefault="00337F92" w:rsidP="009E287B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 w:rsidRPr="005D66E8">
              <w:t>Sans</w:t>
            </w:r>
            <w:r>
              <w:t xml:space="preserve"> </w:t>
            </w:r>
            <w:r w:rsidRPr="005D66E8">
              <w:t>déformation</w:t>
            </w:r>
            <w:r>
              <w:t xml:space="preserve"> n</w:t>
            </w:r>
            <w:r w:rsidRPr="005D66E8">
              <w:t>i</w:t>
            </w:r>
            <w:r>
              <w:t xml:space="preserve"> </w:t>
            </w:r>
            <w:r w:rsidRPr="005D66E8">
              <w:t>erreur</w:t>
            </w:r>
            <w:r>
              <w:t xml:space="preserve"> </w:t>
            </w:r>
            <w:r w:rsidRPr="005D66E8">
              <w:t>de</w:t>
            </w:r>
            <w:r>
              <w:t xml:space="preserve"> </w:t>
            </w:r>
            <w:r w:rsidRPr="005D66E8">
              <w:rPr>
                <w:spacing w:val="-2"/>
              </w:rPr>
              <w:t>lecture.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B9B" w14:textId="77777777" w:rsidR="00337F92" w:rsidRPr="0046157A" w:rsidRDefault="00337F92" w:rsidP="009E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F92" w:rsidRPr="006B6CED" w14:paraId="502B3078" w14:textId="77777777" w:rsidTr="009E287B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B156" w14:textId="77777777" w:rsidR="00337F92" w:rsidRPr="0046157A" w:rsidRDefault="00337F92" w:rsidP="009E287B">
            <w:pPr>
              <w:rPr>
                <w:rFonts w:asciiTheme="majorHAnsi" w:hAnsiTheme="majorHAnsi" w:cstheme="majorHAnsi"/>
              </w:rPr>
            </w:pPr>
            <w:proofErr w:type="gramStart"/>
            <w:r w:rsidRPr="0046157A">
              <w:rPr>
                <w:rFonts w:asciiTheme="majorHAnsi" w:hAnsiTheme="majorHAnsi" w:cstheme="majorHAnsi"/>
                <w:u w:val="single"/>
              </w:rPr>
              <w:t>CONFORMITE</w:t>
            </w:r>
            <w:r w:rsidRPr="0046157A">
              <w:rPr>
                <w:rFonts w:asciiTheme="majorHAnsi" w:hAnsiTheme="majorHAnsi" w:cstheme="majorHAnsi"/>
              </w:rPr>
              <w:t>:</w:t>
            </w:r>
            <w:proofErr w:type="gramEnd"/>
            <w:r w:rsidRPr="0046157A">
              <w:rPr>
                <w:rFonts w:asciiTheme="majorHAnsi" w:hAnsiTheme="majorHAnsi" w:cstheme="majorHAnsi"/>
              </w:rPr>
              <w:t xml:space="preserve"> J’ai </w:t>
            </w:r>
            <w:r w:rsidRPr="0046157A">
              <w:rPr>
                <w:rFonts w:asciiTheme="majorHAnsi" w:hAnsiTheme="majorHAnsi" w:cstheme="majorHAnsi"/>
                <w:b/>
              </w:rPr>
              <w:t xml:space="preserve">structuré </w:t>
            </w:r>
            <w:r w:rsidRPr="0046157A">
              <w:rPr>
                <w:rFonts w:asciiTheme="majorHAnsi" w:hAnsiTheme="majorHAnsi" w:cstheme="majorHAnsi"/>
              </w:rPr>
              <w:t xml:space="preserve">mon écrit afin de faciliter sa lecture et sa </w:t>
            </w:r>
            <w:r w:rsidRPr="0046157A">
              <w:rPr>
                <w:rFonts w:asciiTheme="majorHAnsi" w:hAnsiTheme="majorHAnsi" w:cstheme="majorHAnsi"/>
                <w:spacing w:val="-2"/>
              </w:rPr>
              <w:t>compréhension : j’ai mis en relation les 3 parties de mon interprétation par des connecteurs logiques.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794" w14:textId="77777777" w:rsidR="00337F92" w:rsidRPr="0046157A" w:rsidRDefault="00337F92" w:rsidP="009E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AF35A1" w14:textId="77777777" w:rsidR="00337F92" w:rsidRPr="00FD3CB8" w:rsidRDefault="00337F92" w:rsidP="00337F92">
      <w:pPr>
        <w:pStyle w:val="Standard"/>
        <w:shd w:val="clear" w:color="auto" w:fill="FFFFFF"/>
        <w:spacing w:before="60" w:after="120"/>
        <w:jc w:val="both"/>
        <w:rPr>
          <w:rFonts w:asciiTheme="minorHAnsi" w:eastAsiaTheme="minorHAnsi" w:hAnsiTheme="minorHAnsi" w:cstheme="minorBidi"/>
          <w:kern w:val="0"/>
        </w:rPr>
      </w:pPr>
    </w:p>
    <w:p w14:paraId="6ACCAAAC" w14:textId="77777777" w:rsidR="00FD3CB8" w:rsidRPr="00EE5D2B" w:rsidRDefault="00FD3CB8" w:rsidP="00F3149B">
      <w:pPr>
        <w:rPr>
          <w:color w:val="FF0000"/>
        </w:rPr>
      </w:pPr>
    </w:p>
    <w:sectPr w:rsidR="00FD3CB8" w:rsidRPr="00EE5D2B" w:rsidSect="00F31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hybridMultilevel"/>
    <w:tmpl w:val="6150CA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hybridMultilevel"/>
    <w:tmpl w:val="A4A00A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hybridMultilevel"/>
    <w:tmpl w:val="2A0087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hybridMultilevel"/>
    <w:tmpl w:val="5D46E4F4"/>
    <w:lvl w:ilvl="0" w:tplc="CCF0B1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hybridMultilevel"/>
    <w:tmpl w:val="FDB48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B4FE0"/>
    <w:multiLevelType w:val="hybridMultilevel"/>
    <w:tmpl w:val="7894356E"/>
    <w:lvl w:ilvl="0" w:tplc="167A9AE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hybridMultilevel"/>
    <w:tmpl w:val="0B1C6D80"/>
    <w:lvl w:ilvl="0" w:tplc="459E412E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77EB000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 w:tplc="90823EFC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D95EA0F0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A64A001E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 w:tplc="CBF29602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 w:tplc="75A268AE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 w:tplc="66287CB8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 w:tplc="216EE7FC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331639107">
    <w:abstractNumId w:val="2"/>
  </w:num>
  <w:num w:numId="2" w16cid:durableId="1360667144">
    <w:abstractNumId w:val="1"/>
  </w:num>
  <w:num w:numId="3" w16cid:durableId="1659189567">
    <w:abstractNumId w:val="4"/>
  </w:num>
  <w:num w:numId="4" w16cid:durableId="1923680010">
    <w:abstractNumId w:val="6"/>
  </w:num>
  <w:num w:numId="5" w16cid:durableId="1128277422">
    <w:abstractNumId w:val="3"/>
  </w:num>
  <w:num w:numId="6" w16cid:durableId="1632856284">
    <w:abstractNumId w:val="0"/>
  </w:num>
  <w:num w:numId="7" w16cid:durableId="1482044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B"/>
    <w:rsid w:val="00011F8B"/>
    <w:rsid w:val="00042226"/>
    <w:rsid w:val="000F791F"/>
    <w:rsid w:val="00132AA1"/>
    <w:rsid w:val="001A7649"/>
    <w:rsid w:val="002A4574"/>
    <w:rsid w:val="002A58A7"/>
    <w:rsid w:val="00335EB3"/>
    <w:rsid w:val="00337F92"/>
    <w:rsid w:val="003860DC"/>
    <w:rsid w:val="003D5E49"/>
    <w:rsid w:val="00433CBB"/>
    <w:rsid w:val="00466F18"/>
    <w:rsid w:val="00497CD8"/>
    <w:rsid w:val="00621865"/>
    <w:rsid w:val="00625EF2"/>
    <w:rsid w:val="006907A0"/>
    <w:rsid w:val="006A6705"/>
    <w:rsid w:val="00730752"/>
    <w:rsid w:val="00772781"/>
    <w:rsid w:val="008619A1"/>
    <w:rsid w:val="008B7DE7"/>
    <w:rsid w:val="0092463F"/>
    <w:rsid w:val="009325E3"/>
    <w:rsid w:val="00953447"/>
    <w:rsid w:val="009714A1"/>
    <w:rsid w:val="009B1357"/>
    <w:rsid w:val="009B73FE"/>
    <w:rsid w:val="00A45E49"/>
    <w:rsid w:val="00A753EB"/>
    <w:rsid w:val="00A80EC1"/>
    <w:rsid w:val="00AF07E9"/>
    <w:rsid w:val="00AF4C14"/>
    <w:rsid w:val="00B10CB8"/>
    <w:rsid w:val="00B87095"/>
    <w:rsid w:val="00BB6E9D"/>
    <w:rsid w:val="00C213E9"/>
    <w:rsid w:val="00C77ED4"/>
    <w:rsid w:val="00D624AF"/>
    <w:rsid w:val="00D63957"/>
    <w:rsid w:val="00DA10C6"/>
    <w:rsid w:val="00DC0F04"/>
    <w:rsid w:val="00DE7007"/>
    <w:rsid w:val="00DF0A10"/>
    <w:rsid w:val="00E069C5"/>
    <w:rsid w:val="00E23FB7"/>
    <w:rsid w:val="00E62EC8"/>
    <w:rsid w:val="00E955F6"/>
    <w:rsid w:val="00EE5D2B"/>
    <w:rsid w:val="00F3149B"/>
    <w:rsid w:val="00FD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CA05"/>
  <w15:chartTrackingRefBased/>
  <w15:docId w15:val="{EBBFF1B8-694E-4479-9DA3-7892645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5EF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07E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45E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45E49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35EB3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E62E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tandard">
    <w:name w:val="Standard"/>
    <w:link w:val="StandardCar"/>
    <w:rsid w:val="00953447"/>
    <w:pPr>
      <w:suppressAutoHyphens/>
      <w:autoSpaceDN w:val="0"/>
      <w:textAlignment w:val="baseline"/>
    </w:pPr>
    <w:rPr>
      <w:rFonts w:ascii="Calibri" w:eastAsia="Calibri" w:hAnsi="Calibri" w:cs="F"/>
      <w:kern w:val="3"/>
    </w:rPr>
  </w:style>
  <w:style w:type="table" w:styleId="Grilledutableau">
    <w:name w:val="Table Grid"/>
    <w:basedOn w:val="TableauNormal"/>
    <w:uiPriority w:val="39"/>
    <w:rsid w:val="0095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Car">
    <w:name w:val="Standard Car"/>
    <w:basedOn w:val="Policepardfaut"/>
    <w:link w:val="Standard"/>
    <w:rsid w:val="00953447"/>
    <w:rPr>
      <w:rFonts w:ascii="Calibri" w:eastAsia="Calibri" w:hAnsi="Calibri" w:cs="F"/>
      <w:kern w:val="3"/>
    </w:rPr>
  </w:style>
  <w:style w:type="character" w:customStyle="1" w:styleId="Titre6Car">
    <w:name w:val="Titre 6 Car"/>
    <w:basedOn w:val="Policepardfaut"/>
    <w:link w:val="Titre6"/>
    <w:uiPriority w:val="9"/>
    <w:semiHidden/>
    <w:rsid w:val="00625EF2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ttyimages.fr/detail/illustration/marine-transgression-illustration-illustration-libre-de-droits/1472596191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2</cp:revision>
  <dcterms:created xsi:type="dcterms:W3CDTF">2026-07-13T10:39:00Z</dcterms:created>
  <dcterms:modified xsi:type="dcterms:W3CDTF">2026-07-13T10:39:00Z</dcterms:modified>
</cp:coreProperties>
</file>