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48BCA" w14:textId="77777777" w:rsidR="009236E4" w:rsidRDefault="00000000">
      <w:pPr>
        <w:spacing w:after="160" w:line="259" w:lineRule="auto"/>
        <w:jc w:val="center"/>
        <w:rPr>
          <w:rFonts w:ascii="Calibri" w:hAnsi="Calibri" w:cs="Calibri"/>
          <w:b/>
          <w:color w:val="00B0F0"/>
          <w:sz w:val="22"/>
          <w:szCs w:val="22"/>
          <w14:ligatures w14:val="none"/>
        </w:rPr>
      </w:pPr>
      <w:r>
        <w:rPr>
          <w:rFonts w:ascii="Calibri" w:eastAsia="Calibri" w:hAnsi="Calibri" w:cs="Times New Roman"/>
          <w:b/>
          <w:sz w:val="32"/>
          <w:szCs w:val="32"/>
          <w14:ligatures w14:val="none"/>
        </w:rPr>
        <w:t>La dérive génétique chez 3 populati</w:t>
      </w:r>
      <w:r>
        <w:rPr>
          <w:rFonts w:ascii="Calibri" w:eastAsia="Calibri" w:hAnsi="Calibri" w:cs="Times New Roman"/>
          <w:b/>
          <w:bCs/>
          <w:sz w:val="32"/>
          <w:szCs w:val="32"/>
          <w14:ligatures w14:val="none"/>
        </w:rPr>
        <w:t>ons de lézards (2)</w:t>
      </w:r>
    </w:p>
    <w:p w14:paraId="52D39E12" w14:textId="77777777" w:rsidR="009236E4" w:rsidRDefault="00000000">
      <w:pPr>
        <w:spacing w:after="160" w:line="259" w:lineRule="auto"/>
        <w:jc w:val="both"/>
        <w:rPr>
          <w:rFonts w:ascii="Calibri" w:hAnsi="Calibri" w:cs="Calibri"/>
          <w:sz w:val="22"/>
          <w:szCs w:val="22"/>
          <w14:ligatures w14:val="none"/>
        </w:rPr>
      </w:pPr>
      <w:r>
        <w:rPr>
          <w:rFonts w:ascii="Calibri" w:hAnsi="Calibri" w:cs="Calibri"/>
          <w:b/>
          <w:color w:val="00B0F0"/>
          <w:sz w:val="22"/>
          <w:szCs w:val="22"/>
          <w14:ligatures w14:val="none"/>
        </w:rPr>
        <w:t xml:space="preserve">Niveau de classe </w:t>
      </w:r>
      <w:r>
        <w:rPr>
          <w:rFonts w:ascii="Calibri" w:hAnsi="Calibri" w:cs="Calibri"/>
          <w:sz w:val="22"/>
          <w:szCs w:val="22"/>
          <w14:ligatures w14:val="none"/>
        </w:rPr>
        <w:t xml:space="preserve">: </w:t>
      </w:r>
      <w:r>
        <w:rPr>
          <w:rFonts w:ascii="Calibri" w:eastAsia="Calibri" w:hAnsi="Calibri" w:cs="Times New Roman"/>
          <w:sz w:val="22"/>
          <w:szCs w:val="22"/>
          <w14:ligatures w14:val="none"/>
        </w:rPr>
        <w:t>2nde</w:t>
      </w:r>
    </w:p>
    <w:p w14:paraId="1B6402A4" w14:textId="77777777" w:rsidR="009236E4" w:rsidRDefault="00000000">
      <w:pPr>
        <w:spacing w:after="160" w:line="259" w:lineRule="auto"/>
        <w:jc w:val="both"/>
        <w:rPr>
          <w:rFonts w:ascii="Calibri" w:eastAsia="Calibri" w:hAnsi="Calibri" w:cs="Times New Roman"/>
          <w:sz w:val="22"/>
          <w:szCs w:val="22"/>
          <w14:ligatures w14:val="none"/>
        </w:rPr>
      </w:pPr>
      <w:r>
        <w:rPr>
          <w:rFonts w:ascii="Calibri" w:hAnsi="Calibri" w:cs="Calibri"/>
          <w:b/>
          <w:color w:val="00B0F0"/>
          <w:sz w:val="22"/>
          <w:szCs w:val="22"/>
          <w14:ligatures w14:val="none"/>
        </w:rPr>
        <w:t>Notion du BO travaillée</w:t>
      </w:r>
      <w:r>
        <w:rPr>
          <w:rFonts w:ascii="Calibri" w:hAnsi="Calibri" w:cs="Calibri"/>
          <w:sz w:val="22"/>
          <w:szCs w:val="22"/>
          <w14:ligatures w14:val="none"/>
        </w:rPr>
        <w:t xml:space="preserve"> : « La Terre, la vie et l’organisation du vivant » &gt;&gt; « </w:t>
      </w:r>
      <w:r>
        <w:rPr>
          <w:rFonts w:ascii="Calibri" w:eastAsia="Calibri" w:hAnsi="Calibri" w:cs="Times New Roman"/>
          <w:sz w:val="22"/>
          <w:szCs w:val="22"/>
          <w14:ligatures w14:val="none"/>
        </w:rPr>
        <w:t>L’évolution de la biodiversité au cours du temps s’explique par des forces évolutives s’exerçant au niveau des populations</w:t>
      </w:r>
      <w:r>
        <w:rPr>
          <w:rFonts w:ascii="Calibri" w:hAnsi="Calibri" w:cs="Calibri"/>
          <w:sz w:val="22"/>
          <w:szCs w:val="22"/>
          <w14:ligatures w14:val="none"/>
        </w:rPr>
        <w:t> » : </w:t>
      </w:r>
    </w:p>
    <w:p w14:paraId="66C608D8" w14:textId="77777777" w:rsidR="009236E4" w:rsidRDefault="00000000">
      <w:pPr>
        <w:spacing w:after="160" w:line="259" w:lineRule="auto"/>
        <w:jc w:val="both"/>
        <w:rPr>
          <w:rFonts w:ascii="Calibri" w:hAnsi="Calibri" w:cs="Calibri"/>
          <w:sz w:val="22"/>
          <w:szCs w:val="22"/>
          <w14:ligatures w14:val="none"/>
        </w:rPr>
      </w:pPr>
      <w:r>
        <w:rPr>
          <w:rFonts w:ascii="Calibri" w:hAnsi="Calibri" w:cs="Calibri"/>
          <w:sz w:val="22"/>
          <w:szCs w:val="22"/>
          <w14:ligatures w14:val="none"/>
        </w:rPr>
        <w:t>La dérive génétique est une modification aléatoire de la fréquence des allèles au sein d'une population au cours des générations successives. Elle se produit de façon plus rapide lorsque l’effectif de la population est faible.</w:t>
      </w:r>
    </w:p>
    <w:p w14:paraId="564E3A4F" w14:textId="77777777" w:rsidR="009236E4" w:rsidRDefault="00000000">
      <w:pPr>
        <w:jc w:val="both"/>
        <w:rPr>
          <w:rFonts w:ascii="Calibri" w:hAnsi="Calibri" w:cs="Calibri"/>
          <w:sz w:val="22"/>
          <w:szCs w:val="22"/>
          <w14:ligatures w14:val="none"/>
        </w:rPr>
      </w:pPr>
      <w:r>
        <w:rPr>
          <w:rFonts w:ascii="Calibri" w:hAnsi="Calibri" w:cs="Calibri"/>
          <w:b/>
          <w:bCs/>
          <w:i/>
          <w:iCs/>
          <w:sz w:val="22"/>
          <w:szCs w:val="22"/>
          <w14:ligatures w14:val="none"/>
        </w:rPr>
        <w:t>Notions fondamentales :</w:t>
      </w:r>
      <w:r>
        <w:rPr>
          <w:rFonts w:ascii="Calibri" w:hAnsi="Calibri" w:cs="Calibri"/>
          <w:i/>
          <w:iCs/>
          <w:sz w:val="22"/>
          <w:szCs w:val="22"/>
          <w14:ligatures w14:val="none"/>
        </w:rPr>
        <w:t xml:space="preserve"> effectifs, fréquence allélique, variation, population</w:t>
      </w:r>
    </w:p>
    <w:p w14:paraId="121FBB80" w14:textId="77777777" w:rsidR="009236E4" w:rsidRDefault="009236E4">
      <w:pPr>
        <w:jc w:val="both"/>
        <w:rPr>
          <w:rFonts w:ascii="Calibri" w:hAnsi="Calibri" w:cs="Calibri"/>
          <w:sz w:val="22"/>
          <w:szCs w:val="22"/>
          <w14:ligatures w14:val="none"/>
        </w:rPr>
      </w:pPr>
    </w:p>
    <w:p w14:paraId="6668C5F6" w14:textId="77777777" w:rsidR="009236E4" w:rsidRDefault="00000000">
      <w:pPr>
        <w:spacing w:after="160" w:line="259" w:lineRule="auto"/>
        <w:jc w:val="both"/>
        <w:rPr>
          <w:rFonts w:ascii="Calibri" w:hAnsi="Calibri" w:cs="Calibri"/>
          <w:color w:val="FF0000"/>
          <w:sz w:val="22"/>
          <w:szCs w:val="22"/>
          <w14:ligatures w14:val="none"/>
        </w:rPr>
      </w:pPr>
      <w:r>
        <w:rPr>
          <w:rFonts w:ascii="Calibri" w:hAnsi="Calibri" w:cs="Calibri"/>
          <w:b/>
          <w:color w:val="00B0F0"/>
          <w:sz w:val="22"/>
          <w:szCs w:val="22"/>
          <w14:ligatures w14:val="none"/>
        </w:rPr>
        <w:t>Compétence travaillée dans l’activité</w:t>
      </w:r>
      <w:r>
        <w:rPr>
          <w:rFonts w:ascii="Calibri" w:hAnsi="Calibri" w:cs="Calibri"/>
          <w:color w:val="00B0F0"/>
          <w:sz w:val="22"/>
          <w:szCs w:val="22"/>
          <w14:ligatures w14:val="none"/>
        </w:rPr>
        <w:t> </w:t>
      </w:r>
      <w:r>
        <w:rPr>
          <w:rFonts w:ascii="Calibri" w:hAnsi="Calibri" w:cs="Calibri"/>
          <w:sz w:val="22"/>
          <w:szCs w:val="22"/>
          <w14:ligatures w14:val="none"/>
        </w:rPr>
        <w:t>: Interpréter des résultats et en tirer des conclusions</w:t>
      </w:r>
    </w:p>
    <w:p w14:paraId="5C7F4B80" w14:textId="77777777" w:rsidR="009236E4" w:rsidRDefault="00000000">
      <w:pPr>
        <w:spacing w:after="160" w:line="259" w:lineRule="auto"/>
        <w:jc w:val="both"/>
        <w:rPr>
          <w:rFonts w:ascii="Calibri" w:hAnsi="Calibri" w:cs="Calibri"/>
          <w:sz w:val="22"/>
          <w:szCs w:val="22"/>
          <w14:ligatures w14:val="none"/>
        </w:rPr>
      </w:pPr>
      <w:r>
        <w:rPr>
          <w:rFonts w:ascii="Calibri" w:hAnsi="Calibri" w:cs="Calibri"/>
          <w:b/>
          <w:color w:val="00B0F0"/>
          <w:sz w:val="22"/>
          <w:szCs w:val="22"/>
          <w14:ligatures w14:val="none"/>
        </w:rPr>
        <w:t>Contexte de l’activité</w:t>
      </w:r>
      <w:r>
        <w:rPr>
          <w:rFonts w:ascii="Calibri" w:hAnsi="Calibri" w:cs="Calibri"/>
          <w:color w:val="00B0F0"/>
          <w:sz w:val="22"/>
          <w:szCs w:val="22"/>
          <w14:ligatures w14:val="none"/>
        </w:rPr>
        <w:t> </w:t>
      </w:r>
      <w:r>
        <w:rPr>
          <w:rFonts w:ascii="Calibri" w:hAnsi="Calibri" w:cs="Calibri"/>
          <w:sz w:val="22"/>
          <w:szCs w:val="22"/>
          <w14:ligatures w14:val="none"/>
        </w:rPr>
        <w:t xml:space="preserve">: Cette activité peut s’intégrer à une séquence pour co-construire les notions visées. </w:t>
      </w:r>
      <w:r>
        <w:t xml:space="preserve">Elle peut faire suite à l’activité « Présenter les résultats » (cf. Banque). </w:t>
      </w:r>
    </w:p>
    <w:p w14:paraId="1A80653D" w14:textId="77777777" w:rsidR="009236E4" w:rsidRDefault="00000000">
      <w:pPr>
        <w:spacing w:after="160" w:line="259" w:lineRule="auto"/>
        <w:jc w:val="both"/>
        <w:rPr>
          <w:rFonts w:ascii="Calibri" w:hAnsi="Calibri" w:cs="Calibri"/>
          <w:sz w:val="22"/>
          <w:szCs w:val="22"/>
          <w14:ligatures w14:val="none"/>
        </w:rPr>
      </w:pPr>
      <w:r>
        <w:rPr>
          <w:rFonts w:ascii="Calibri" w:hAnsi="Calibri" w:cs="Calibri"/>
          <w:b/>
          <w:color w:val="00B0F0"/>
          <w:sz w:val="22"/>
          <w:szCs w:val="22"/>
          <w14:ligatures w14:val="none"/>
        </w:rPr>
        <w:t xml:space="preserve">Contenu de l’activité </w:t>
      </w:r>
      <w:r>
        <w:rPr>
          <w:rFonts w:ascii="Calibri" w:hAnsi="Calibri" w:cs="Calibri"/>
          <w:sz w:val="22"/>
          <w:szCs w:val="22"/>
          <w14:ligatures w14:val="none"/>
        </w:rPr>
        <w:t>:</w:t>
      </w:r>
    </w:p>
    <w:p w14:paraId="4AB892AD" w14:textId="77777777" w:rsidR="009236E4" w:rsidRDefault="00000000">
      <w:pPr>
        <w:pStyle w:val="Sansinterligne"/>
      </w:pPr>
      <w:r>
        <w:t>On étudie 3 populations de lézards provenant d’une population continentale de 100 individus comportant deux allèles pour la couleur de la peau.</w:t>
      </w:r>
    </w:p>
    <w:p w14:paraId="25DFD58F" w14:textId="77777777" w:rsidR="009236E4" w:rsidRDefault="00000000">
      <w:pPr>
        <w:pStyle w:val="Sansinterligne"/>
      </w:pPr>
      <w:r>
        <w:t>Le gène responsable de la couleur de la peau chez le lézard existe sous la forme de deux allèles :</w:t>
      </w:r>
      <w:r>
        <w:br/>
        <w:t>- Allèle A : « peau verte »</w:t>
      </w:r>
      <w:r>
        <w:br/>
        <w:t>- Allèle a : « peau brune »</w:t>
      </w:r>
      <w:r>
        <w:br/>
        <w:t>Ces 2 allèles n’apportent ni avantage, ni inconvénient aux individus qui les portent.</w:t>
      </w:r>
    </w:p>
    <w:p w14:paraId="17109935" w14:textId="77777777" w:rsidR="009236E4" w:rsidRDefault="00000000">
      <w:pPr>
        <w:pStyle w:val="Sansinterligne"/>
      </w:pPr>
      <w:r>
        <w:br/>
        <w:t>À la suite d’une tempête, trois populations atteignent trois îles isolées :</w:t>
      </w:r>
      <w:r>
        <w:br/>
        <w:t>- île 1 : 10 individus</w:t>
      </w:r>
      <w:r>
        <w:br/>
        <w:t>- île 2 : 10 individus</w:t>
      </w:r>
      <w:r>
        <w:br/>
        <w:t>- île 3 : 100 individus</w:t>
      </w:r>
      <w:r>
        <w:br/>
      </w:r>
    </w:p>
    <w:p w14:paraId="72D239F4" w14:textId="77777777" w:rsidR="009236E4" w:rsidRDefault="00000000">
      <w:pPr>
        <w:pStyle w:val="Sansinterligne"/>
      </w:pPr>
      <w:r>
        <w:t xml:space="preserve">Des chercheurs étudient la fréquence de l’allèle A dans les trois populations. </w:t>
      </w:r>
    </w:p>
    <w:p w14:paraId="06062C39" w14:textId="77777777" w:rsidR="009236E4" w:rsidRDefault="009236E4">
      <w:pPr>
        <w:pStyle w:val="Sansinterligne"/>
      </w:pPr>
    </w:p>
    <w:p w14:paraId="35DB2D72" w14:textId="77777777" w:rsidR="009236E4" w:rsidRDefault="00000000">
      <w:pPr>
        <w:pStyle w:val="Sansinterligne"/>
      </w:pPr>
      <w:r>
        <w:t>La fréquence d’un allèle dans une population est calculée en rapportant le nombre d’exemplaires de cet allèle dans la population au nombre total d’allèles dans la population.</w:t>
      </w:r>
    </w:p>
    <w:p w14:paraId="346B44BC" w14:textId="77777777" w:rsidR="009236E4" w:rsidRDefault="00000000">
      <w:pPr>
        <w:pStyle w:val="Sansinterligne"/>
      </w:pPr>
      <w:r>
        <w:br/>
        <w:t xml:space="preserve">Les trois populations commencent avec la même fréquence initiale de l’allèle A : 0,6. </w:t>
      </w:r>
    </w:p>
    <w:p w14:paraId="12389D5E" w14:textId="77777777" w:rsidR="009236E4" w:rsidRDefault="009236E4">
      <w:pPr>
        <w:pStyle w:val="Sansinterligne"/>
      </w:pPr>
    </w:p>
    <w:p w14:paraId="20F9D40D" w14:textId="77777777" w:rsidR="009236E4" w:rsidRDefault="00000000">
      <w:pPr>
        <w:pStyle w:val="Sansinterligne"/>
      </w:pPr>
      <w:r>
        <w:t xml:space="preserve">Le graphique du document 1 récapitule les résultats de l’étude menée par les chercheurs. </w:t>
      </w:r>
    </w:p>
    <w:p w14:paraId="2B48B357" w14:textId="77777777" w:rsidR="009236E4" w:rsidRDefault="009236E4">
      <w:pPr>
        <w:pStyle w:val="Sansinterligne"/>
      </w:pPr>
    </w:p>
    <w:p w14:paraId="1F14E86C" w14:textId="424A3241" w:rsidR="009236E4" w:rsidRDefault="00000000">
      <w:pPr>
        <w:spacing w:after="160" w:line="259" w:lineRule="auto"/>
        <w:jc w:val="both"/>
        <w:rPr>
          <w:rFonts w:ascii="Calibri" w:hAnsi="Calibri" w:cs="Calibri"/>
          <w:sz w:val="22"/>
          <w:szCs w:val="22"/>
          <w14:ligatures w14:val="none"/>
        </w:rPr>
      </w:pPr>
      <w:r>
        <w:rPr>
          <w:rFonts w:ascii="Calibri" w:hAnsi="Calibri" w:cs="Calibri"/>
          <w:sz w:val="22"/>
          <w:szCs w:val="22"/>
          <w:u w:val="single"/>
          <w14:ligatures w14:val="none"/>
        </w:rPr>
        <w:t>Consigne </w:t>
      </w:r>
      <w:r>
        <w:rPr>
          <w:rFonts w:ascii="Calibri" w:hAnsi="Calibri" w:cs="Calibri"/>
          <w:sz w:val="22"/>
          <w:szCs w:val="22"/>
          <w14:ligatures w14:val="none"/>
        </w:rPr>
        <w:t xml:space="preserve">: </w:t>
      </w:r>
      <w:r>
        <w:rPr>
          <w:rFonts w:ascii="Calibri" w:hAnsi="Calibri" w:cs="Calibri"/>
          <w:b/>
          <w:bCs/>
          <w:sz w:val="22"/>
          <w:szCs w:val="22"/>
          <w14:ligatures w14:val="none"/>
        </w:rPr>
        <w:t xml:space="preserve">Interpréter les résultats présentés </w:t>
      </w:r>
      <w:r w:rsidR="002D76A7">
        <w:rPr>
          <w:rFonts w:ascii="Calibri" w:hAnsi="Calibri" w:cs="Calibri"/>
          <w:b/>
          <w:bCs/>
          <w:sz w:val="22"/>
          <w:szCs w:val="22"/>
          <w14:ligatures w14:val="none"/>
        </w:rPr>
        <w:t xml:space="preserve">dans </w:t>
      </w:r>
      <w:r>
        <w:rPr>
          <w:rFonts w:ascii="Calibri" w:hAnsi="Calibri" w:cs="Calibri"/>
          <w:b/>
          <w:bCs/>
          <w:sz w:val="22"/>
          <w:szCs w:val="22"/>
          <w14:ligatures w14:val="none"/>
        </w:rPr>
        <w:t xml:space="preserve">le graphique ci-dessous </w:t>
      </w:r>
      <w:r>
        <w:rPr>
          <w:rFonts w:ascii="Calibri" w:hAnsi="Calibri" w:cs="Calibri"/>
          <w:sz w:val="22"/>
          <w:szCs w:val="22"/>
          <w14:ligatures w14:val="none"/>
        </w:rPr>
        <w:t>afin de montrer que cet exemple illustre la notion de dérive génétique.</w:t>
      </w:r>
    </w:p>
    <w:p w14:paraId="00254C95" w14:textId="77777777" w:rsidR="009236E4" w:rsidRDefault="00000000">
      <w:pPr>
        <w:spacing w:after="160" w:line="259" w:lineRule="auto"/>
        <w:jc w:val="both"/>
        <w:rPr>
          <w:rFonts w:ascii="Calibri" w:hAnsi="Calibri" w:cs="Calibri"/>
          <w:color w:val="FF0000"/>
          <w:sz w:val="22"/>
          <w:szCs w:val="22"/>
          <w14:ligatures w14:val="none"/>
        </w:rPr>
      </w:pPr>
      <w:r>
        <w:rPr>
          <w:rFonts w:ascii="Calibri" w:hAnsi="Calibri" w:cs="Calibri"/>
          <w:sz w:val="22"/>
          <w:szCs w:val="22"/>
          <w:u w:val="single"/>
          <w14:ligatures w14:val="none"/>
        </w:rPr>
        <w:t>Documents</w:t>
      </w:r>
      <w:r>
        <w:rPr>
          <w:rFonts w:ascii="Calibri" w:hAnsi="Calibri" w:cs="Calibri"/>
          <w:sz w:val="22"/>
          <w:szCs w:val="22"/>
          <w14:ligatures w14:val="none"/>
        </w:rPr>
        <w:t xml:space="preserve"> : </w:t>
      </w:r>
    </w:p>
    <w:p w14:paraId="31F79F56" w14:textId="77777777" w:rsidR="009236E4" w:rsidRDefault="00000000">
      <w:pPr>
        <w:rPr>
          <w:rFonts w:ascii="Calibri" w:hAnsi="Calibri" w:cs="Calibri"/>
          <w:sz w:val="22"/>
          <w:szCs w:val="22"/>
          <w14:ligatures w14:val="none"/>
        </w:rPr>
      </w:pPr>
      <w:r>
        <w:rPr>
          <w:rFonts w:ascii="Calibri" w:hAnsi="Calibri" w:cs="Calibri"/>
          <w:sz w:val="22"/>
          <w:szCs w:val="22"/>
          <w:u w:val="single"/>
          <w14:ligatures w14:val="none"/>
        </w:rPr>
        <w:t>Document 1 </w:t>
      </w:r>
      <w:r>
        <w:rPr>
          <w:rFonts w:ascii="Calibri" w:hAnsi="Calibri" w:cs="Calibri"/>
          <w:sz w:val="22"/>
          <w:szCs w:val="22"/>
          <w14:ligatures w14:val="none"/>
        </w:rPr>
        <w:t>: Graphique présentant l’évolution de la fréquence de l’allèle A sur 5 générations.</w:t>
      </w:r>
    </w:p>
    <w:p w14:paraId="03A86A5C" w14:textId="77777777" w:rsidR="009236E4" w:rsidRDefault="009236E4">
      <w:pPr>
        <w:rPr>
          <w:rFonts w:ascii="Calibri" w:hAnsi="Calibri" w:cs="Calibri"/>
          <w:b/>
          <w:bCs/>
          <w:sz w:val="22"/>
          <w:szCs w:val="22"/>
          <w14:ligatures w14:val="none"/>
        </w:rPr>
      </w:pPr>
    </w:p>
    <w:p w14:paraId="6F04EB30" w14:textId="77777777" w:rsidR="009236E4" w:rsidRDefault="00000000">
      <w:pPr>
        <w:jc w:val="center"/>
        <w:rPr>
          <w14:ligatures w14:val="none"/>
        </w:rPr>
      </w:pPr>
      <w:r>
        <w:rPr>
          <w:noProof/>
        </w:rPr>
        <mc:AlternateContent>
          <mc:Choice Requires="wpg">
            <w:drawing>
              <wp:inline distT="0" distB="0" distL="0" distR="0" wp14:anchorId="50A8495E" wp14:editId="63138B8A">
                <wp:extent cx="4292600" cy="1964267"/>
                <wp:effectExtent l="0" t="0" r="0" b="4445"/>
                <wp:docPr id="1" name="Image 484969657"/>
                <wp:cNvGraphicFramePr/>
                <a:graphic xmlns:a="http://schemas.openxmlformats.org/drawingml/2006/main">
                  <a:graphicData uri="http://schemas.openxmlformats.org/drawingml/2006/picture">
                    <pic:pic xmlns:pic="http://schemas.openxmlformats.org/drawingml/2006/picture">
                      <pic:nvPicPr>
                        <pic:cNvPr id="2064994343" name="Image 1"/>
                        <pic:cNvPicPr/>
                      </pic:nvPicPr>
                      <pic:blipFill rotWithShape="1">
                        <a:blip r:embed="rId7"/>
                        <a:stretch/>
                      </pic:blipFill>
                      <pic:spPr bwMode="auto">
                        <a:xfrm>
                          <a:off x="0" y="0"/>
                          <a:ext cx="4302469" cy="1968782"/>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38.00pt;height:154.67pt;mso-wrap-distance-left:0.00pt;mso-wrap-distance-top:0.00pt;mso-wrap-distance-right:0.00pt;mso-wrap-distance-bottom:0.00pt;z-index:1;" stroked="f">
                <v:imagedata r:id="rId9" o:title=""/>
                <o:lock v:ext="edit" rotation="t"/>
              </v:shape>
            </w:pict>
          </mc:Fallback>
        </mc:AlternateContent>
      </w:r>
    </w:p>
    <w:p w14:paraId="2ABF913E" w14:textId="77777777" w:rsidR="009236E4" w:rsidRDefault="00000000">
      <w:pPr>
        <w:rPr>
          <w:rFonts w:ascii="Calibri" w:hAnsi="Calibri" w:cs="Calibri"/>
          <w:sz w:val="22"/>
          <w:szCs w:val="22"/>
          <w14:ligatures w14:val="none"/>
        </w:rPr>
      </w:pPr>
      <w:r>
        <w:rPr>
          <w:rFonts w:ascii="Calibri" w:hAnsi="Calibri" w:cs="Calibri"/>
          <w:sz w:val="22"/>
          <w:szCs w:val="22"/>
          <w14:ligatures w14:val="none"/>
        </w:rPr>
        <w:br w:type="page" w:clear="all"/>
      </w:r>
    </w:p>
    <w:p w14:paraId="1233B44B" w14:textId="77777777" w:rsidR="009236E4" w:rsidRDefault="00000000">
      <w:pPr>
        <w:spacing w:after="160" w:line="259" w:lineRule="auto"/>
        <w:contextualSpacing/>
        <w:rPr>
          <w:rFonts w:ascii="Calibri" w:hAnsi="Calibri" w:cs="Calibri"/>
          <w:sz w:val="22"/>
          <w:szCs w:val="22"/>
          <w14:ligatures w14:val="none"/>
        </w:rPr>
      </w:pPr>
      <w:r>
        <w:rPr>
          <w:rFonts w:ascii="Calibri" w:hAnsi="Calibri" w:cs="Calibri"/>
          <w:sz w:val="22"/>
          <w:szCs w:val="22"/>
          <w:u w:val="single"/>
          <w14:ligatures w14:val="none"/>
        </w:rPr>
        <w:lastRenderedPageBreak/>
        <w:t>Document 2</w:t>
      </w:r>
      <w:r>
        <w:rPr>
          <w:rFonts w:ascii="Calibri" w:hAnsi="Calibri" w:cs="Calibri"/>
          <w:sz w:val="22"/>
          <w:szCs w:val="22"/>
          <w14:ligatures w14:val="none"/>
        </w:rPr>
        <w:t xml:space="preserve"> : la notion de dérive génétique </w:t>
      </w:r>
    </w:p>
    <w:p w14:paraId="649860A2" w14:textId="77777777" w:rsidR="009236E4" w:rsidRDefault="009236E4">
      <w:pPr>
        <w:spacing w:after="160" w:line="259" w:lineRule="auto"/>
        <w:contextualSpacing/>
        <w:rPr>
          <w:rFonts w:ascii="Calibri" w:hAnsi="Calibri" w:cs="Calibri"/>
          <w:sz w:val="22"/>
          <w:szCs w:val="22"/>
          <w14:ligatures w14:val="none"/>
        </w:rPr>
      </w:pPr>
    </w:p>
    <w:p w14:paraId="44C01A51" w14:textId="77777777" w:rsidR="009236E4" w:rsidRDefault="00000000">
      <w:pPr>
        <w:spacing w:after="160" w:line="259" w:lineRule="auto"/>
        <w:contextualSpacing/>
        <w:rPr>
          <w:rFonts w:ascii="Calibri" w:hAnsi="Calibri" w:cs="Calibri"/>
          <w:sz w:val="22"/>
          <w:szCs w:val="22"/>
          <w14:ligatures w14:val="none"/>
        </w:rPr>
      </w:pPr>
      <w:r>
        <w:rPr>
          <w:rFonts w:ascii="Calibri" w:hAnsi="Calibri" w:cs="Calibri"/>
          <w:sz w:val="22"/>
          <w:szCs w:val="22"/>
          <w14:ligatures w14:val="none"/>
        </w:rPr>
        <w:t>La dérive génétique est une modification aléatoire de la fréquence des allèles au sein d'une population au cours des générations successives. Elle se produit de façon plus rapide lorsque l'effectif de la population est faible.</w:t>
      </w:r>
    </w:p>
    <w:p w14:paraId="18BE6BBF" w14:textId="77777777" w:rsidR="009236E4" w:rsidRDefault="009236E4">
      <w:pPr>
        <w:spacing w:after="160" w:line="259" w:lineRule="auto"/>
        <w:contextualSpacing/>
        <w:rPr>
          <w:rFonts w:ascii="Calibri" w:hAnsi="Calibri" w:cs="Calibri"/>
          <w:sz w:val="22"/>
          <w:szCs w:val="22"/>
          <w14:ligatures w14:val="none"/>
        </w:rPr>
      </w:pPr>
    </w:p>
    <w:p w14:paraId="5C383B74" w14:textId="77777777" w:rsidR="009236E4" w:rsidRDefault="009236E4">
      <w:pPr>
        <w:spacing w:after="160" w:line="259" w:lineRule="auto"/>
        <w:contextualSpacing/>
        <w:rPr>
          <w:rFonts w:ascii="Calibri" w:hAnsi="Calibri" w:cs="Calibri"/>
          <w:sz w:val="22"/>
          <w:szCs w:val="22"/>
          <w14:ligatures w14:val="none"/>
        </w:rPr>
      </w:pPr>
    </w:p>
    <w:p w14:paraId="744DAC67" w14:textId="578D96D6" w:rsidR="009236E4" w:rsidRDefault="00000000">
      <w:pPr>
        <w:spacing w:after="160" w:line="259" w:lineRule="auto"/>
        <w:rPr>
          <w:rFonts w:ascii="Calibri" w:hAnsi="Calibri" w:cs="Calibri"/>
          <w:sz w:val="22"/>
          <w:szCs w:val="22"/>
          <w14:ligatures w14:val="none"/>
        </w:rPr>
      </w:pPr>
      <w:r>
        <w:rPr>
          <w:rFonts w:ascii="Calibri" w:hAnsi="Calibri" w:cs="Calibri"/>
          <w:b/>
          <w:color w:val="00B0F0"/>
          <w:sz w:val="22"/>
          <w:szCs w:val="22"/>
          <w14:ligatures w14:val="none"/>
        </w:rPr>
        <w:t xml:space="preserve">Critères de réussite de la compétence travaillée </w:t>
      </w:r>
      <w:r>
        <w:rPr>
          <w:rFonts w:ascii="Calibri" w:hAnsi="Calibri" w:cs="Calibri"/>
          <w:sz w:val="22"/>
          <w:szCs w:val="22"/>
          <w14:ligatures w14:val="none"/>
        </w:rPr>
        <w:t xml:space="preserve">: </w:t>
      </w:r>
      <w:r w:rsidR="002D76A7" w:rsidRPr="002D76A7">
        <w:rPr>
          <w:rFonts w:ascii="Calibri" w:hAnsi="Calibri" w:cs="Calibri"/>
          <w:sz w:val="22"/>
          <w:szCs w:val="22"/>
          <w14:ligatures w14:val="none"/>
        </w:rPr>
        <w:t>Interpréter des résultats et en tirer des conclusions.</w:t>
      </w:r>
    </w:p>
    <w:p w14:paraId="62DBCE65" w14:textId="77777777" w:rsidR="009236E4" w:rsidRDefault="009236E4"/>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62"/>
        <w:gridCol w:w="1503"/>
      </w:tblGrid>
      <w:tr w:rsidR="009236E4" w14:paraId="6750DACC" w14:textId="77777777">
        <w:trPr>
          <w:trHeight w:val="392"/>
        </w:trPr>
        <w:tc>
          <w:tcPr>
            <w:tcW w:w="8562" w:type="dxa"/>
            <w:tcBorders>
              <w:top w:val="single" w:sz="4" w:space="0" w:color="auto"/>
              <w:left w:val="single" w:sz="4" w:space="0" w:color="auto"/>
              <w:bottom w:val="single" w:sz="4" w:space="0" w:color="auto"/>
              <w:right w:val="single" w:sz="4" w:space="0" w:color="auto"/>
            </w:tcBorders>
            <w:shd w:val="clear" w:color="auto" w:fill="B4C6E7"/>
          </w:tcPr>
          <w:p w14:paraId="2589F6F3" w14:textId="77777777" w:rsidR="009236E4" w:rsidRDefault="00000000">
            <w:pPr>
              <w:jc w:val="center"/>
              <w:rPr>
                <w:rFonts w:ascii="Calibri" w:hAnsi="Calibri" w:cs="Calibri"/>
                <w:b/>
                <w:sz w:val="22"/>
                <w:szCs w:val="22"/>
              </w:rPr>
            </w:pPr>
            <w:r>
              <w:rPr>
                <w:rFonts w:ascii="Calibri" w:hAnsi="Calibri" w:cs="Calibri"/>
                <w:b/>
                <w:sz w:val="22"/>
                <w:szCs w:val="22"/>
              </w:rPr>
              <w:t xml:space="preserve">Je réussis si : </w:t>
            </w:r>
          </w:p>
          <w:p w14:paraId="38D37E3A" w14:textId="77777777" w:rsidR="009236E4" w:rsidRDefault="00000000">
            <w:pPr>
              <w:jc w:val="right"/>
              <w:rPr>
                <w:rFonts w:ascii="Calibri" w:hAnsi="Calibri" w:cs="Calibri"/>
                <w:b/>
                <w:sz w:val="22"/>
                <w:szCs w:val="22"/>
              </w:rPr>
            </w:pPr>
            <w:r>
              <w:rPr>
                <w:rFonts w:ascii="Calibri" w:hAnsi="Calibri" w:cs="Calibri"/>
                <w:b/>
                <w:sz w:val="22"/>
                <w:szCs w:val="22"/>
              </w:rPr>
              <w:t>+/-</w:t>
            </w:r>
          </w:p>
        </w:tc>
        <w:tc>
          <w:tcPr>
            <w:tcW w:w="1503" w:type="dxa"/>
            <w:tcBorders>
              <w:top w:val="single" w:sz="4" w:space="0" w:color="auto"/>
              <w:left w:val="single" w:sz="4" w:space="0" w:color="auto"/>
              <w:bottom w:val="single" w:sz="4" w:space="0" w:color="auto"/>
              <w:right w:val="single" w:sz="4" w:space="0" w:color="auto"/>
            </w:tcBorders>
            <w:shd w:val="clear" w:color="auto" w:fill="B4C6E7"/>
            <w:vAlign w:val="center"/>
          </w:tcPr>
          <w:p w14:paraId="249E4885" w14:textId="77777777" w:rsidR="009236E4" w:rsidRDefault="00000000">
            <w:pPr>
              <w:jc w:val="center"/>
              <w:rPr>
                <w:rFonts w:ascii="Calibri" w:hAnsi="Calibri" w:cs="Calibri"/>
                <w:b/>
                <w:sz w:val="22"/>
                <w:szCs w:val="22"/>
              </w:rPr>
            </w:pPr>
            <w:r>
              <w:rPr>
                <w:rFonts w:ascii="Calibri" w:hAnsi="Calibri" w:cs="Calibri"/>
                <w:b/>
                <w:sz w:val="22"/>
                <w:szCs w:val="22"/>
              </w:rPr>
              <w:t>Évaluation</w:t>
            </w:r>
          </w:p>
        </w:tc>
      </w:tr>
      <w:tr w:rsidR="009236E4" w14:paraId="3B63E298"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23E6C510" w14:textId="77777777" w:rsidR="009236E4" w:rsidRDefault="00000000">
            <w:pPr>
              <w:rPr>
                <w:rFonts w:ascii="Calibri" w:hAnsi="Calibri" w:cs="Calibri"/>
                <w:sz w:val="22"/>
                <w:szCs w:val="22"/>
              </w:rPr>
            </w:pPr>
            <w:r>
              <w:rPr>
                <w:rFonts w:ascii="Calibri" w:hAnsi="Calibri" w:cs="Calibri"/>
                <w:sz w:val="22"/>
                <w:szCs w:val="22"/>
                <w:u w:val="single"/>
              </w:rPr>
              <w:t>PERTINENCE</w:t>
            </w:r>
            <w:r>
              <w:rPr>
                <w:rFonts w:ascii="Calibri" w:hAnsi="Calibri" w:cs="Calibri"/>
                <w:spacing w:val="-6"/>
                <w:sz w:val="22"/>
                <w:szCs w:val="22"/>
                <w:u w:val="single"/>
              </w:rPr>
              <w:t xml:space="preserve"> </w:t>
            </w:r>
            <w:r>
              <w:rPr>
                <w:rFonts w:ascii="Calibri" w:hAnsi="Calibri" w:cs="Calibri"/>
                <w:sz w:val="22"/>
                <w:szCs w:val="22"/>
              </w:rPr>
              <w:t xml:space="preserve">: Mon interprétation permet de </w:t>
            </w:r>
            <w:r>
              <w:rPr>
                <w:rFonts w:ascii="Calibri" w:hAnsi="Calibri" w:cs="Calibri"/>
                <w:b/>
                <w:sz w:val="22"/>
                <w:szCs w:val="22"/>
              </w:rPr>
              <w:t>valider ou de réfuter l’hypothèse testée</w:t>
            </w:r>
            <w:r>
              <w:rPr>
                <w:rFonts w:ascii="Calibri" w:hAnsi="Calibri" w:cs="Calibri"/>
                <w:sz w:val="22"/>
                <w:szCs w:val="22"/>
              </w:rPr>
              <w:t xml:space="preserve"> et donc de répondre au problème posé.</w:t>
            </w:r>
          </w:p>
        </w:tc>
        <w:tc>
          <w:tcPr>
            <w:tcW w:w="1503" w:type="dxa"/>
            <w:tcBorders>
              <w:top w:val="single" w:sz="4" w:space="0" w:color="auto"/>
              <w:left w:val="single" w:sz="4" w:space="0" w:color="auto"/>
              <w:bottom w:val="single" w:sz="4" w:space="0" w:color="auto"/>
              <w:right w:val="single" w:sz="4" w:space="0" w:color="auto"/>
            </w:tcBorders>
          </w:tcPr>
          <w:p w14:paraId="6722C170" w14:textId="77777777" w:rsidR="009236E4" w:rsidRDefault="009236E4">
            <w:pPr>
              <w:jc w:val="center"/>
              <w:rPr>
                <w:rFonts w:ascii="Calibri" w:hAnsi="Calibri" w:cs="Calibri"/>
                <w:sz w:val="22"/>
                <w:szCs w:val="22"/>
              </w:rPr>
            </w:pPr>
          </w:p>
        </w:tc>
      </w:tr>
      <w:tr w:rsidR="009236E4" w14:paraId="59B1B126"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01F8B332" w14:textId="77777777" w:rsidR="009236E4" w:rsidRDefault="00000000">
            <w:pPr>
              <w:pStyle w:val="TableParagraph"/>
              <w:tabs>
                <w:tab w:val="left" w:pos="805"/>
              </w:tabs>
              <w:spacing w:line="260" w:lineRule="exact"/>
            </w:pPr>
            <w:r>
              <w:rPr>
                <w:u w:val="single"/>
              </w:rPr>
              <w:t xml:space="preserve">COMPLETUDE </w:t>
            </w:r>
            <w:r>
              <w:t xml:space="preserve">: Mon interprétation précise : </w:t>
            </w:r>
          </w:p>
          <w:p w14:paraId="3CFF2DB3" w14:textId="77777777" w:rsidR="009236E4" w:rsidRDefault="00000000">
            <w:pPr>
              <w:pStyle w:val="TableParagraph"/>
              <w:tabs>
                <w:tab w:val="left" w:pos="805"/>
              </w:tabs>
              <w:spacing w:line="260" w:lineRule="exact"/>
            </w:pPr>
            <w:r>
              <w:t xml:space="preserve">- </w:t>
            </w:r>
            <w:r>
              <w:rPr>
                <w:b/>
              </w:rPr>
              <w:t>«</w:t>
            </w:r>
            <w:r>
              <w:rPr>
                <w:b/>
                <w:spacing w:val="-6"/>
              </w:rPr>
              <w:t xml:space="preserve"> </w:t>
            </w:r>
            <w:r>
              <w:rPr>
                <w:b/>
              </w:rPr>
              <w:t>Ce</w:t>
            </w:r>
            <w:r>
              <w:rPr>
                <w:b/>
                <w:spacing w:val="-6"/>
              </w:rPr>
              <w:t xml:space="preserve"> </w:t>
            </w:r>
            <w:r>
              <w:rPr>
                <w:b/>
              </w:rPr>
              <w:t>que</w:t>
            </w:r>
            <w:r>
              <w:rPr>
                <w:b/>
                <w:spacing w:val="-5"/>
              </w:rPr>
              <w:t xml:space="preserve"> </w:t>
            </w:r>
            <w:r>
              <w:rPr>
                <w:b/>
              </w:rPr>
              <w:t>l’on</w:t>
            </w:r>
            <w:r>
              <w:rPr>
                <w:b/>
                <w:spacing w:val="-7"/>
              </w:rPr>
              <w:t xml:space="preserve"> </w:t>
            </w:r>
            <w:r>
              <w:rPr>
                <w:b/>
              </w:rPr>
              <w:t>observe</w:t>
            </w:r>
            <w:r>
              <w:rPr>
                <w:b/>
                <w:spacing w:val="-6"/>
              </w:rPr>
              <w:t xml:space="preserve"> </w:t>
            </w:r>
            <w:r>
              <w:rPr>
                <w:b/>
              </w:rPr>
              <w:t>»</w:t>
            </w:r>
            <w:r>
              <w:rPr>
                <w:b/>
                <w:spacing w:val="-5"/>
              </w:rPr>
              <w:t xml:space="preserve"> : </w:t>
            </w:r>
            <w:r>
              <w:t>présentation</w:t>
            </w:r>
            <w:r>
              <w:rPr>
                <w:spacing w:val="-6"/>
              </w:rPr>
              <w:t xml:space="preserve"> </w:t>
            </w:r>
            <w:r>
              <w:t>de</w:t>
            </w:r>
            <w:r>
              <w:rPr>
                <w:spacing w:val="-6"/>
              </w:rPr>
              <w:t xml:space="preserve"> </w:t>
            </w:r>
            <w:r>
              <w:t>l’ensemble</w:t>
            </w:r>
            <w:r>
              <w:rPr>
                <w:spacing w:val="-5"/>
              </w:rPr>
              <w:t xml:space="preserve"> </w:t>
            </w:r>
            <w:r>
              <w:t>des</w:t>
            </w:r>
            <w:r>
              <w:rPr>
                <w:spacing w:val="-6"/>
              </w:rPr>
              <w:t xml:space="preserve"> </w:t>
            </w:r>
            <w:r>
              <w:rPr>
                <w:spacing w:val="-2"/>
              </w:rPr>
              <w:t>résultats.</w:t>
            </w:r>
          </w:p>
          <w:p w14:paraId="24891023" w14:textId="77777777" w:rsidR="009236E4" w:rsidRDefault="00000000">
            <w:pPr>
              <w:pStyle w:val="TableParagraph"/>
              <w:tabs>
                <w:tab w:val="left" w:pos="805"/>
              </w:tabs>
              <w:spacing w:before="2" w:line="232" w:lineRule="auto"/>
              <w:ind w:right="82"/>
            </w:pPr>
            <w:r>
              <w:rPr>
                <w:b/>
              </w:rPr>
              <w:t>- «</w:t>
            </w:r>
            <w:r>
              <w:rPr>
                <w:b/>
                <w:spacing w:val="-5"/>
              </w:rPr>
              <w:t xml:space="preserve"> </w:t>
            </w:r>
            <w:r>
              <w:rPr>
                <w:b/>
              </w:rPr>
              <w:t>Ce</w:t>
            </w:r>
            <w:r>
              <w:rPr>
                <w:b/>
                <w:spacing w:val="-5"/>
              </w:rPr>
              <w:t xml:space="preserve"> </w:t>
            </w:r>
            <w:r>
              <w:rPr>
                <w:b/>
              </w:rPr>
              <w:t>que</w:t>
            </w:r>
            <w:r>
              <w:rPr>
                <w:b/>
                <w:spacing w:val="-5"/>
              </w:rPr>
              <w:t xml:space="preserve"> </w:t>
            </w:r>
            <w:r>
              <w:rPr>
                <w:b/>
              </w:rPr>
              <w:t>l’on</w:t>
            </w:r>
            <w:r>
              <w:rPr>
                <w:b/>
                <w:spacing w:val="-6"/>
              </w:rPr>
              <w:t xml:space="preserve"> </w:t>
            </w:r>
            <w:r>
              <w:rPr>
                <w:b/>
              </w:rPr>
              <w:t>sait</w:t>
            </w:r>
            <w:r>
              <w:rPr>
                <w:b/>
                <w:spacing w:val="-5"/>
              </w:rPr>
              <w:t xml:space="preserve"> </w:t>
            </w:r>
            <w:r>
              <w:rPr>
                <w:b/>
              </w:rPr>
              <w:t>»</w:t>
            </w:r>
            <w:r>
              <w:rPr>
                <w:b/>
                <w:spacing w:val="-5"/>
              </w:rPr>
              <w:t xml:space="preserve"> : </w:t>
            </w:r>
            <w:r>
              <w:t>ajout</w:t>
            </w:r>
            <w:r>
              <w:rPr>
                <w:spacing w:val="-5"/>
              </w:rPr>
              <w:t xml:space="preserve"> </w:t>
            </w:r>
            <w:r>
              <w:t>des</w:t>
            </w:r>
            <w:r>
              <w:rPr>
                <w:spacing w:val="-5"/>
              </w:rPr>
              <w:t xml:space="preserve"> </w:t>
            </w:r>
            <w:r>
              <w:t>notions</w:t>
            </w:r>
            <w:r>
              <w:rPr>
                <w:spacing w:val="-5"/>
              </w:rPr>
              <w:t xml:space="preserve"> </w:t>
            </w:r>
            <w:r>
              <w:t>issues</w:t>
            </w:r>
            <w:r>
              <w:rPr>
                <w:spacing w:val="-5"/>
              </w:rPr>
              <w:t xml:space="preserve"> </w:t>
            </w:r>
            <w:r>
              <w:t>des</w:t>
            </w:r>
            <w:r>
              <w:rPr>
                <w:spacing w:val="-5"/>
              </w:rPr>
              <w:t xml:space="preserve"> </w:t>
            </w:r>
            <w:r>
              <w:t>connaissances/ressources</w:t>
            </w:r>
            <w:r>
              <w:rPr>
                <w:spacing w:val="-5"/>
              </w:rPr>
              <w:t xml:space="preserve"> </w:t>
            </w:r>
            <w:r>
              <w:t>et/ou</w:t>
            </w:r>
            <w:r>
              <w:rPr>
                <w:spacing w:val="-5"/>
              </w:rPr>
              <w:t xml:space="preserve"> </w:t>
            </w:r>
            <w:r>
              <w:t>mise</w:t>
            </w:r>
            <w:r>
              <w:rPr>
                <w:spacing w:val="-5"/>
              </w:rPr>
              <w:t xml:space="preserve"> </w:t>
            </w:r>
            <w:r>
              <w:t>en</w:t>
            </w:r>
            <w:r>
              <w:rPr>
                <w:spacing w:val="-5"/>
              </w:rPr>
              <w:t xml:space="preserve"> </w:t>
            </w:r>
            <w:r>
              <w:t>situation, adaptées à l’interprétation.</w:t>
            </w:r>
          </w:p>
          <w:p w14:paraId="393CCC9B" w14:textId="77777777" w:rsidR="009236E4" w:rsidRDefault="00000000">
            <w:pPr>
              <w:rPr>
                <w:rFonts w:ascii="Calibri" w:hAnsi="Calibri" w:cs="Calibri"/>
                <w:sz w:val="22"/>
                <w:szCs w:val="22"/>
              </w:rPr>
            </w:pPr>
            <w:r>
              <w:rPr>
                <w:rFonts w:ascii="Calibri" w:hAnsi="Calibri" w:cs="Calibri"/>
                <w:b/>
                <w:sz w:val="22"/>
                <w:szCs w:val="22"/>
              </w:rPr>
              <w:t>- «</w:t>
            </w:r>
            <w:r>
              <w:rPr>
                <w:rFonts w:ascii="Calibri" w:hAnsi="Calibri" w:cs="Calibri"/>
                <w:b/>
                <w:spacing w:val="-4"/>
                <w:sz w:val="22"/>
                <w:szCs w:val="22"/>
              </w:rPr>
              <w:t xml:space="preserve"> </w:t>
            </w:r>
            <w:r>
              <w:rPr>
                <w:rFonts w:ascii="Calibri" w:hAnsi="Calibri" w:cs="Calibri"/>
                <w:b/>
                <w:sz w:val="22"/>
                <w:szCs w:val="22"/>
              </w:rPr>
              <w:t>Ce</w:t>
            </w:r>
            <w:r>
              <w:rPr>
                <w:rFonts w:ascii="Calibri" w:hAnsi="Calibri" w:cs="Calibri"/>
                <w:b/>
                <w:spacing w:val="-3"/>
                <w:sz w:val="22"/>
                <w:szCs w:val="22"/>
              </w:rPr>
              <w:t xml:space="preserve"> </w:t>
            </w:r>
            <w:r>
              <w:rPr>
                <w:rFonts w:ascii="Calibri" w:hAnsi="Calibri" w:cs="Calibri"/>
                <w:b/>
                <w:sz w:val="22"/>
                <w:szCs w:val="22"/>
              </w:rPr>
              <w:t>que</w:t>
            </w:r>
            <w:r>
              <w:rPr>
                <w:rFonts w:ascii="Calibri" w:hAnsi="Calibri" w:cs="Calibri"/>
                <w:b/>
                <w:spacing w:val="-4"/>
                <w:sz w:val="22"/>
                <w:szCs w:val="22"/>
              </w:rPr>
              <w:t xml:space="preserve"> </w:t>
            </w:r>
            <w:r>
              <w:rPr>
                <w:rFonts w:ascii="Calibri" w:hAnsi="Calibri" w:cs="Calibri"/>
                <w:b/>
                <w:sz w:val="22"/>
                <w:szCs w:val="22"/>
              </w:rPr>
              <w:t>l’on</w:t>
            </w:r>
            <w:r>
              <w:rPr>
                <w:rFonts w:ascii="Calibri" w:hAnsi="Calibri" w:cs="Calibri"/>
                <w:b/>
                <w:spacing w:val="-4"/>
                <w:sz w:val="22"/>
                <w:szCs w:val="22"/>
              </w:rPr>
              <w:t xml:space="preserve"> </w:t>
            </w:r>
            <w:r>
              <w:rPr>
                <w:rFonts w:ascii="Calibri" w:hAnsi="Calibri" w:cs="Calibri"/>
                <w:b/>
                <w:sz w:val="22"/>
                <w:szCs w:val="22"/>
              </w:rPr>
              <w:t>conclut</w:t>
            </w:r>
            <w:r>
              <w:rPr>
                <w:rFonts w:ascii="Calibri" w:hAnsi="Calibri" w:cs="Calibri"/>
                <w:b/>
                <w:spacing w:val="-4"/>
                <w:sz w:val="22"/>
                <w:szCs w:val="22"/>
              </w:rPr>
              <w:t xml:space="preserve"> </w:t>
            </w:r>
            <w:r>
              <w:rPr>
                <w:rFonts w:ascii="Calibri" w:hAnsi="Calibri" w:cs="Calibri"/>
                <w:b/>
                <w:sz w:val="22"/>
                <w:szCs w:val="22"/>
              </w:rPr>
              <w:t>»</w:t>
            </w:r>
            <w:r>
              <w:rPr>
                <w:rFonts w:ascii="Calibri" w:hAnsi="Calibri" w:cs="Calibri"/>
                <w:b/>
                <w:spacing w:val="-3"/>
                <w:sz w:val="22"/>
                <w:szCs w:val="22"/>
              </w:rPr>
              <w:t xml:space="preserve"> : </w:t>
            </w:r>
            <w:r>
              <w:rPr>
                <w:rFonts w:ascii="Calibri" w:hAnsi="Calibri" w:cs="Calibri"/>
                <w:sz w:val="22"/>
                <w:szCs w:val="22"/>
              </w:rPr>
              <w:t>mise</w:t>
            </w:r>
            <w:r>
              <w:rPr>
                <w:rFonts w:ascii="Calibri" w:hAnsi="Calibri" w:cs="Calibri"/>
                <w:spacing w:val="-5"/>
                <w:sz w:val="22"/>
                <w:szCs w:val="22"/>
              </w:rPr>
              <w:t xml:space="preserve"> </w:t>
            </w:r>
            <w:r>
              <w:rPr>
                <w:rFonts w:ascii="Calibri" w:hAnsi="Calibri" w:cs="Calibri"/>
                <w:sz w:val="22"/>
                <w:szCs w:val="22"/>
              </w:rPr>
              <w:t>en</w:t>
            </w:r>
            <w:r>
              <w:rPr>
                <w:rFonts w:ascii="Calibri" w:hAnsi="Calibri" w:cs="Calibri"/>
                <w:spacing w:val="-4"/>
                <w:sz w:val="22"/>
                <w:szCs w:val="22"/>
              </w:rPr>
              <w:t xml:space="preserve"> </w:t>
            </w:r>
            <w:r>
              <w:rPr>
                <w:rFonts w:ascii="Calibri" w:hAnsi="Calibri" w:cs="Calibri"/>
                <w:sz w:val="22"/>
                <w:szCs w:val="22"/>
              </w:rPr>
              <w:t>relation</w:t>
            </w:r>
            <w:r>
              <w:rPr>
                <w:rFonts w:ascii="Calibri" w:hAnsi="Calibri" w:cs="Calibri"/>
                <w:spacing w:val="-4"/>
                <w:sz w:val="22"/>
                <w:szCs w:val="22"/>
              </w:rPr>
              <w:t xml:space="preserve"> </w:t>
            </w:r>
            <w:r>
              <w:rPr>
                <w:rFonts w:ascii="Calibri" w:hAnsi="Calibri" w:cs="Calibri"/>
                <w:sz w:val="22"/>
                <w:szCs w:val="22"/>
              </w:rPr>
              <w:t>des</w:t>
            </w:r>
            <w:r>
              <w:rPr>
                <w:rFonts w:ascii="Calibri" w:hAnsi="Calibri" w:cs="Calibri"/>
                <w:spacing w:val="-3"/>
                <w:sz w:val="22"/>
                <w:szCs w:val="22"/>
              </w:rPr>
              <w:t xml:space="preserve"> </w:t>
            </w:r>
            <w:r>
              <w:rPr>
                <w:rFonts w:ascii="Calibri" w:hAnsi="Calibri" w:cs="Calibri"/>
                <w:sz w:val="22"/>
                <w:szCs w:val="22"/>
              </w:rPr>
              <w:t>résultats</w:t>
            </w:r>
            <w:r>
              <w:rPr>
                <w:rFonts w:ascii="Calibri" w:hAnsi="Calibri" w:cs="Calibri"/>
                <w:spacing w:val="-4"/>
                <w:sz w:val="22"/>
                <w:szCs w:val="22"/>
              </w:rPr>
              <w:t xml:space="preserve"> </w:t>
            </w:r>
            <w:r>
              <w:rPr>
                <w:rFonts w:ascii="Calibri" w:hAnsi="Calibri" w:cs="Calibri"/>
                <w:sz w:val="22"/>
                <w:szCs w:val="22"/>
              </w:rPr>
              <w:t>et</w:t>
            </w:r>
            <w:r>
              <w:rPr>
                <w:rFonts w:ascii="Calibri" w:hAnsi="Calibri" w:cs="Calibri"/>
                <w:spacing w:val="-3"/>
                <w:sz w:val="22"/>
                <w:szCs w:val="22"/>
              </w:rPr>
              <w:t xml:space="preserve"> </w:t>
            </w:r>
            <w:r>
              <w:rPr>
                <w:rFonts w:ascii="Calibri" w:hAnsi="Calibri" w:cs="Calibri"/>
                <w:sz w:val="22"/>
                <w:szCs w:val="22"/>
              </w:rPr>
              <w:t>des</w:t>
            </w:r>
            <w:r>
              <w:rPr>
                <w:rFonts w:ascii="Calibri" w:hAnsi="Calibri" w:cs="Calibri"/>
                <w:spacing w:val="-4"/>
                <w:sz w:val="22"/>
                <w:szCs w:val="22"/>
              </w:rPr>
              <w:t xml:space="preserve"> </w:t>
            </w:r>
            <w:r>
              <w:rPr>
                <w:rFonts w:ascii="Calibri" w:hAnsi="Calibri" w:cs="Calibri"/>
                <w:sz w:val="22"/>
                <w:szCs w:val="22"/>
              </w:rPr>
              <w:t>notions</w:t>
            </w:r>
            <w:r>
              <w:rPr>
                <w:rFonts w:ascii="Calibri" w:hAnsi="Calibri" w:cs="Calibri"/>
                <w:spacing w:val="-3"/>
                <w:sz w:val="22"/>
                <w:szCs w:val="22"/>
              </w:rPr>
              <w:t xml:space="preserve"> </w:t>
            </w:r>
            <w:r>
              <w:rPr>
                <w:rFonts w:ascii="Calibri" w:hAnsi="Calibri" w:cs="Calibri"/>
                <w:sz w:val="22"/>
                <w:szCs w:val="22"/>
              </w:rPr>
              <w:t>pour</w:t>
            </w:r>
            <w:r>
              <w:rPr>
                <w:rFonts w:ascii="Calibri" w:hAnsi="Calibri" w:cs="Calibri"/>
                <w:spacing w:val="-3"/>
                <w:sz w:val="22"/>
                <w:szCs w:val="22"/>
              </w:rPr>
              <w:t xml:space="preserve"> </w:t>
            </w:r>
            <w:r>
              <w:rPr>
                <w:rFonts w:ascii="Calibri" w:hAnsi="Calibri" w:cs="Calibri"/>
                <w:sz w:val="22"/>
                <w:szCs w:val="22"/>
              </w:rPr>
              <w:t>répondre</w:t>
            </w:r>
            <w:r>
              <w:rPr>
                <w:rFonts w:ascii="Calibri" w:hAnsi="Calibri" w:cs="Calibri"/>
                <w:spacing w:val="-4"/>
                <w:sz w:val="22"/>
                <w:szCs w:val="22"/>
              </w:rPr>
              <w:t xml:space="preserve"> </w:t>
            </w:r>
            <w:r>
              <w:rPr>
                <w:rFonts w:ascii="Calibri" w:hAnsi="Calibri" w:cs="Calibri"/>
                <w:sz w:val="22"/>
                <w:szCs w:val="22"/>
              </w:rPr>
              <w:t>au</w:t>
            </w:r>
            <w:r>
              <w:rPr>
                <w:rFonts w:ascii="Calibri" w:hAnsi="Calibri" w:cs="Calibri"/>
                <w:spacing w:val="-3"/>
                <w:sz w:val="22"/>
                <w:szCs w:val="22"/>
              </w:rPr>
              <w:t xml:space="preserve"> </w:t>
            </w:r>
            <w:r>
              <w:rPr>
                <w:rFonts w:ascii="Calibri" w:hAnsi="Calibri" w:cs="Calibri"/>
                <w:spacing w:val="-2"/>
                <w:sz w:val="22"/>
                <w:szCs w:val="22"/>
              </w:rPr>
              <w:t>problème.</w:t>
            </w:r>
          </w:p>
        </w:tc>
        <w:tc>
          <w:tcPr>
            <w:tcW w:w="1503" w:type="dxa"/>
            <w:tcBorders>
              <w:top w:val="single" w:sz="4" w:space="0" w:color="auto"/>
              <w:left w:val="single" w:sz="4" w:space="0" w:color="auto"/>
              <w:bottom w:val="single" w:sz="4" w:space="0" w:color="auto"/>
              <w:right w:val="single" w:sz="4" w:space="0" w:color="auto"/>
            </w:tcBorders>
          </w:tcPr>
          <w:p w14:paraId="6C82317E" w14:textId="77777777" w:rsidR="009236E4" w:rsidRDefault="009236E4">
            <w:pPr>
              <w:jc w:val="center"/>
              <w:rPr>
                <w:rFonts w:ascii="Calibri" w:hAnsi="Calibri" w:cs="Calibri"/>
                <w:sz w:val="22"/>
                <w:szCs w:val="22"/>
              </w:rPr>
            </w:pPr>
          </w:p>
        </w:tc>
      </w:tr>
      <w:tr w:rsidR="009236E4" w14:paraId="5D940323" w14:textId="77777777">
        <w:trPr>
          <w:trHeight w:val="1131"/>
        </w:trPr>
        <w:tc>
          <w:tcPr>
            <w:tcW w:w="8562" w:type="dxa"/>
            <w:tcBorders>
              <w:top w:val="single" w:sz="4" w:space="0" w:color="auto"/>
              <w:left w:val="single" w:sz="4" w:space="0" w:color="auto"/>
              <w:bottom w:val="single" w:sz="4" w:space="0" w:color="auto"/>
              <w:right w:val="single" w:sz="4" w:space="0" w:color="auto"/>
            </w:tcBorders>
          </w:tcPr>
          <w:p w14:paraId="10E5DABF" w14:textId="77777777" w:rsidR="009236E4" w:rsidRDefault="00000000">
            <w:pPr>
              <w:pStyle w:val="TableParagraph"/>
              <w:ind w:left="85"/>
              <w:rPr>
                <w:b/>
              </w:rPr>
            </w:pPr>
            <w:r>
              <w:rPr>
                <w:u w:val="single"/>
              </w:rPr>
              <w:t>EXACTITUDE </w:t>
            </w:r>
            <w:r>
              <w:t>: Je</w:t>
            </w:r>
            <w:r>
              <w:rPr>
                <w:spacing w:val="-2"/>
              </w:rPr>
              <w:t xml:space="preserve"> </w:t>
            </w:r>
            <w:r>
              <w:t>suis</w:t>
            </w:r>
            <w:r>
              <w:rPr>
                <w:spacing w:val="-1"/>
              </w:rPr>
              <w:t xml:space="preserve"> </w:t>
            </w:r>
            <w:r>
              <w:rPr>
                <w:b/>
                <w:spacing w:val="-2"/>
              </w:rPr>
              <w:t>rigoureux</w:t>
            </w:r>
          </w:p>
          <w:p w14:paraId="5D057FFE" w14:textId="77777777" w:rsidR="009236E4" w:rsidRDefault="00000000">
            <w:pPr>
              <w:pStyle w:val="TableParagraph"/>
              <w:numPr>
                <w:ilvl w:val="0"/>
                <w:numId w:val="1"/>
              </w:numPr>
              <w:tabs>
                <w:tab w:val="left" w:pos="805"/>
              </w:tabs>
            </w:pPr>
            <w:r>
              <w:t>quantification</w:t>
            </w:r>
            <w:r>
              <w:rPr>
                <w:spacing w:val="-6"/>
              </w:rPr>
              <w:t xml:space="preserve"> </w:t>
            </w:r>
            <w:r>
              <w:t>des</w:t>
            </w:r>
            <w:r>
              <w:rPr>
                <w:spacing w:val="-5"/>
              </w:rPr>
              <w:t xml:space="preserve"> </w:t>
            </w:r>
            <w:r>
              <w:t>données</w:t>
            </w:r>
            <w:r>
              <w:rPr>
                <w:spacing w:val="-5"/>
              </w:rPr>
              <w:t xml:space="preserve"> </w:t>
            </w:r>
            <w:r>
              <w:t>si</w:t>
            </w:r>
            <w:r>
              <w:rPr>
                <w:spacing w:val="-5"/>
              </w:rPr>
              <w:t xml:space="preserve"> </w:t>
            </w:r>
            <w:r>
              <w:rPr>
                <w:spacing w:val="-2"/>
              </w:rPr>
              <w:t>possible.</w:t>
            </w:r>
          </w:p>
          <w:p w14:paraId="370C0C5D" w14:textId="77777777" w:rsidR="009236E4" w:rsidRDefault="00000000">
            <w:pPr>
              <w:pStyle w:val="TableParagraph"/>
              <w:numPr>
                <w:ilvl w:val="0"/>
                <w:numId w:val="1"/>
              </w:numPr>
              <w:tabs>
                <w:tab w:val="left" w:pos="805"/>
              </w:tabs>
            </w:pPr>
            <w:r>
              <w:t>vocabulaire</w:t>
            </w:r>
            <w:r>
              <w:rPr>
                <w:spacing w:val="-7"/>
              </w:rPr>
              <w:t xml:space="preserve"> </w:t>
            </w:r>
            <w:r>
              <w:t>scientifique</w:t>
            </w:r>
            <w:r>
              <w:rPr>
                <w:spacing w:val="-7"/>
              </w:rPr>
              <w:t xml:space="preserve"> </w:t>
            </w:r>
            <w:r>
              <w:t>exact</w:t>
            </w:r>
            <w:r>
              <w:rPr>
                <w:spacing w:val="-7"/>
              </w:rPr>
              <w:t xml:space="preserve"> </w:t>
            </w:r>
            <w:r>
              <w:t>et</w:t>
            </w:r>
            <w:r>
              <w:rPr>
                <w:spacing w:val="-6"/>
              </w:rPr>
              <w:t xml:space="preserve"> </w:t>
            </w:r>
            <w:r>
              <w:rPr>
                <w:spacing w:val="-2"/>
              </w:rPr>
              <w:t>précis.</w:t>
            </w:r>
          </w:p>
          <w:p w14:paraId="64432480" w14:textId="77777777" w:rsidR="009236E4" w:rsidRDefault="00000000">
            <w:pPr>
              <w:pStyle w:val="TableParagraph"/>
              <w:numPr>
                <w:ilvl w:val="0"/>
                <w:numId w:val="1"/>
              </w:numPr>
              <w:tabs>
                <w:tab w:val="left" w:pos="805"/>
              </w:tabs>
            </w:pPr>
            <w:r>
              <w:t>sans</w:t>
            </w:r>
            <w:r>
              <w:rPr>
                <w:spacing w:val="-5"/>
              </w:rPr>
              <w:t xml:space="preserve"> </w:t>
            </w:r>
            <w:r>
              <w:t>déformation</w:t>
            </w:r>
            <w:r>
              <w:rPr>
                <w:spacing w:val="-3"/>
              </w:rPr>
              <w:t xml:space="preserve"> </w:t>
            </w:r>
            <w:r>
              <w:t>ni</w:t>
            </w:r>
            <w:r>
              <w:rPr>
                <w:spacing w:val="-4"/>
              </w:rPr>
              <w:t xml:space="preserve"> </w:t>
            </w:r>
            <w:r>
              <w:t>erreur</w:t>
            </w:r>
            <w:r>
              <w:rPr>
                <w:spacing w:val="-4"/>
              </w:rPr>
              <w:t xml:space="preserve"> </w:t>
            </w:r>
            <w:r>
              <w:t>de</w:t>
            </w:r>
            <w:r>
              <w:rPr>
                <w:spacing w:val="-3"/>
              </w:rPr>
              <w:t xml:space="preserve"> </w:t>
            </w:r>
            <w:r>
              <w:rPr>
                <w:spacing w:val="-2"/>
              </w:rPr>
              <w:t>lecture.</w:t>
            </w:r>
          </w:p>
        </w:tc>
        <w:tc>
          <w:tcPr>
            <w:tcW w:w="1503" w:type="dxa"/>
            <w:tcBorders>
              <w:top w:val="single" w:sz="4" w:space="0" w:color="auto"/>
              <w:left w:val="single" w:sz="4" w:space="0" w:color="auto"/>
              <w:bottom w:val="single" w:sz="4" w:space="0" w:color="auto"/>
              <w:right w:val="single" w:sz="4" w:space="0" w:color="auto"/>
            </w:tcBorders>
          </w:tcPr>
          <w:p w14:paraId="7EDC1EBC" w14:textId="77777777" w:rsidR="009236E4" w:rsidRDefault="009236E4">
            <w:pPr>
              <w:jc w:val="center"/>
              <w:rPr>
                <w:rFonts w:ascii="Calibri" w:hAnsi="Calibri" w:cs="Calibri"/>
                <w:sz w:val="22"/>
                <w:szCs w:val="22"/>
              </w:rPr>
            </w:pPr>
          </w:p>
        </w:tc>
      </w:tr>
      <w:tr w:rsidR="009236E4" w14:paraId="50763250"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124944D6" w14:textId="77777777" w:rsidR="009236E4" w:rsidRDefault="00000000">
            <w:pPr>
              <w:rPr>
                <w:rFonts w:ascii="Calibri" w:hAnsi="Calibri" w:cs="Calibri"/>
                <w:sz w:val="22"/>
                <w:szCs w:val="22"/>
              </w:rPr>
            </w:pPr>
            <w:r>
              <w:rPr>
                <w:rFonts w:ascii="Calibri" w:hAnsi="Calibri" w:cs="Calibri"/>
                <w:sz w:val="22"/>
                <w:szCs w:val="22"/>
                <w:u w:val="single"/>
              </w:rPr>
              <w:t>CONFORMITE</w:t>
            </w:r>
            <w:r>
              <w:rPr>
                <w:rFonts w:ascii="Calibri" w:hAnsi="Calibri" w:cs="Calibri"/>
                <w:spacing w:val="-11"/>
                <w:sz w:val="22"/>
                <w:szCs w:val="22"/>
                <w:u w:val="single"/>
              </w:rPr>
              <w:t xml:space="preserve"> </w:t>
            </w:r>
            <w:r>
              <w:rPr>
                <w:rFonts w:ascii="Calibri" w:hAnsi="Calibri" w:cs="Calibri"/>
                <w:sz w:val="22"/>
                <w:szCs w:val="22"/>
                <w:u w:val="single"/>
              </w:rPr>
              <w:t xml:space="preserve">: </w:t>
            </w:r>
            <w:r>
              <w:rPr>
                <w:rFonts w:ascii="Calibri" w:hAnsi="Calibri" w:cs="Calibri"/>
                <w:sz w:val="22"/>
                <w:szCs w:val="22"/>
              </w:rPr>
              <w:t>J’ai</w:t>
            </w:r>
            <w:r>
              <w:rPr>
                <w:rFonts w:ascii="Calibri" w:hAnsi="Calibri" w:cs="Calibri"/>
                <w:spacing w:val="-4"/>
                <w:sz w:val="22"/>
                <w:szCs w:val="22"/>
              </w:rPr>
              <w:t xml:space="preserve"> </w:t>
            </w:r>
            <w:r>
              <w:rPr>
                <w:rFonts w:ascii="Calibri" w:hAnsi="Calibri" w:cs="Calibri"/>
                <w:b/>
                <w:sz w:val="22"/>
                <w:szCs w:val="22"/>
              </w:rPr>
              <w:t>structuré</w:t>
            </w:r>
            <w:r>
              <w:rPr>
                <w:rFonts w:ascii="Calibri" w:hAnsi="Calibri" w:cs="Calibri"/>
                <w:b/>
                <w:spacing w:val="-5"/>
                <w:sz w:val="22"/>
                <w:szCs w:val="22"/>
              </w:rPr>
              <w:t xml:space="preserve"> </w:t>
            </w:r>
            <w:r>
              <w:rPr>
                <w:rFonts w:ascii="Calibri" w:hAnsi="Calibri" w:cs="Calibri"/>
                <w:sz w:val="22"/>
                <w:szCs w:val="22"/>
              </w:rPr>
              <w:t>mon</w:t>
            </w:r>
            <w:r>
              <w:rPr>
                <w:rFonts w:ascii="Calibri" w:hAnsi="Calibri" w:cs="Calibri"/>
                <w:spacing w:val="-3"/>
                <w:sz w:val="22"/>
                <w:szCs w:val="22"/>
              </w:rPr>
              <w:t xml:space="preserve"> </w:t>
            </w:r>
            <w:r>
              <w:rPr>
                <w:rFonts w:ascii="Calibri" w:hAnsi="Calibri" w:cs="Calibri"/>
                <w:sz w:val="22"/>
                <w:szCs w:val="22"/>
              </w:rPr>
              <w:t>écrit</w:t>
            </w:r>
            <w:r>
              <w:rPr>
                <w:rFonts w:ascii="Calibri" w:hAnsi="Calibri" w:cs="Calibri"/>
                <w:spacing w:val="-4"/>
                <w:sz w:val="22"/>
                <w:szCs w:val="22"/>
              </w:rPr>
              <w:t xml:space="preserve"> </w:t>
            </w:r>
            <w:r>
              <w:rPr>
                <w:rFonts w:ascii="Calibri" w:hAnsi="Calibri" w:cs="Calibri"/>
                <w:sz w:val="22"/>
                <w:szCs w:val="22"/>
              </w:rPr>
              <w:t>afin</w:t>
            </w:r>
            <w:r>
              <w:rPr>
                <w:rFonts w:ascii="Calibri" w:hAnsi="Calibri" w:cs="Calibri"/>
                <w:spacing w:val="-4"/>
                <w:sz w:val="22"/>
                <w:szCs w:val="22"/>
              </w:rPr>
              <w:t xml:space="preserve"> </w:t>
            </w:r>
            <w:r>
              <w:rPr>
                <w:rFonts w:ascii="Calibri" w:hAnsi="Calibri" w:cs="Calibri"/>
                <w:sz w:val="22"/>
                <w:szCs w:val="22"/>
              </w:rPr>
              <w:t>de</w:t>
            </w:r>
            <w:r>
              <w:rPr>
                <w:rFonts w:ascii="Calibri" w:hAnsi="Calibri" w:cs="Calibri"/>
                <w:spacing w:val="-4"/>
                <w:sz w:val="22"/>
                <w:szCs w:val="22"/>
              </w:rPr>
              <w:t xml:space="preserve"> </w:t>
            </w:r>
            <w:r>
              <w:rPr>
                <w:rFonts w:ascii="Calibri" w:hAnsi="Calibri" w:cs="Calibri"/>
                <w:sz w:val="22"/>
                <w:szCs w:val="22"/>
              </w:rPr>
              <w:t>faciliter</w:t>
            </w:r>
            <w:r>
              <w:rPr>
                <w:rFonts w:ascii="Calibri" w:hAnsi="Calibri" w:cs="Calibri"/>
                <w:spacing w:val="-4"/>
                <w:sz w:val="22"/>
                <w:szCs w:val="22"/>
              </w:rPr>
              <w:t xml:space="preserve"> </w:t>
            </w:r>
            <w:r>
              <w:rPr>
                <w:rFonts w:ascii="Calibri" w:hAnsi="Calibri" w:cs="Calibri"/>
                <w:sz w:val="22"/>
                <w:szCs w:val="22"/>
              </w:rPr>
              <w:t>sa</w:t>
            </w:r>
            <w:r>
              <w:rPr>
                <w:rFonts w:ascii="Calibri" w:hAnsi="Calibri" w:cs="Calibri"/>
                <w:spacing w:val="-3"/>
                <w:sz w:val="22"/>
                <w:szCs w:val="22"/>
              </w:rPr>
              <w:t xml:space="preserve"> </w:t>
            </w:r>
            <w:r>
              <w:rPr>
                <w:rFonts w:ascii="Calibri" w:hAnsi="Calibri" w:cs="Calibri"/>
                <w:sz w:val="22"/>
                <w:szCs w:val="22"/>
              </w:rPr>
              <w:t>lecture</w:t>
            </w:r>
            <w:r>
              <w:rPr>
                <w:rFonts w:ascii="Calibri" w:hAnsi="Calibri" w:cs="Calibri"/>
                <w:spacing w:val="-4"/>
                <w:sz w:val="22"/>
                <w:szCs w:val="22"/>
              </w:rPr>
              <w:t xml:space="preserve"> </w:t>
            </w:r>
            <w:r>
              <w:rPr>
                <w:rFonts w:ascii="Calibri" w:hAnsi="Calibri" w:cs="Calibri"/>
                <w:sz w:val="22"/>
                <w:szCs w:val="22"/>
              </w:rPr>
              <w:t>et</w:t>
            </w:r>
            <w:r>
              <w:rPr>
                <w:rFonts w:ascii="Calibri" w:hAnsi="Calibri" w:cs="Calibri"/>
                <w:spacing w:val="-4"/>
                <w:sz w:val="22"/>
                <w:szCs w:val="22"/>
              </w:rPr>
              <w:t xml:space="preserve"> </w:t>
            </w:r>
            <w:r>
              <w:rPr>
                <w:rFonts w:ascii="Calibri" w:hAnsi="Calibri" w:cs="Calibri"/>
                <w:sz w:val="22"/>
                <w:szCs w:val="22"/>
              </w:rPr>
              <w:t>sa</w:t>
            </w:r>
            <w:r>
              <w:rPr>
                <w:rFonts w:ascii="Calibri" w:hAnsi="Calibri" w:cs="Calibri"/>
                <w:spacing w:val="-4"/>
                <w:sz w:val="22"/>
                <w:szCs w:val="22"/>
              </w:rPr>
              <w:t xml:space="preserve"> </w:t>
            </w:r>
            <w:r>
              <w:rPr>
                <w:rFonts w:ascii="Calibri" w:hAnsi="Calibri" w:cs="Calibri"/>
                <w:spacing w:val="-2"/>
                <w:sz w:val="22"/>
                <w:szCs w:val="22"/>
              </w:rPr>
              <w:t>compréhension : j’ai mis en relation les 3 parties de mon interprétation par des connecteurs logiques.</w:t>
            </w:r>
          </w:p>
        </w:tc>
        <w:tc>
          <w:tcPr>
            <w:tcW w:w="1503" w:type="dxa"/>
            <w:tcBorders>
              <w:top w:val="single" w:sz="4" w:space="0" w:color="auto"/>
              <w:left w:val="single" w:sz="4" w:space="0" w:color="auto"/>
              <w:bottom w:val="single" w:sz="4" w:space="0" w:color="auto"/>
              <w:right w:val="single" w:sz="4" w:space="0" w:color="auto"/>
            </w:tcBorders>
          </w:tcPr>
          <w:p w14:paraId="1FE28788" w14:textId="77777777" w:rsidR="009236E4" w:rsidRDefault="009236E4">
            <w:pPr>
              <w:jc w:val="center"/>
              <w:rPr>
                <w:rFonts w:ascii="Calibri" w:hAnsi="Calibri" w:cs="Calibri"/>
                <w:sz w:val="22"/>
                <w:szCs w:val="22"/>
              </w:rPr>
            </w:pPr>
          </w:p>
        </w:tc>
      </w:tr>
    </w:tbl>
    <w:p w14:paraId="617512F5" w14:textId="77777777" w:rsidR="009236E4" w:rsidRDefault="009236E4">
      <w:pPr>
        <w:rPr>
          <w:rFonts w:ascii="Calibri" w:hAnsi="Calibri" w:cs="Calibri"/>
          <w:sz w:val="22"/>
          <w:szCs w:val="22"/>
        </w:rPr>
      </w:pPr>
    </w:p>
    <w:p w14:paraId="6365306C" w14:textId="77777777" w:rsidR="009236E4" w:rsidRDefault="009236E4">
      <w:pPr>
        <w:rPr>
          <w:rFonts w:ascii="Calibri" w:hAnsi="Calibri" w:cs="Calibri"/>
          <w:sz w:val="22"/>
          <w:szCs w:val="22"/>
        </w:rPr>
      </w:pPr>
    </w:p>
    <w:p w14:paraId="3BFF7CE5" w14:textId="77777777" w:rsidR="009236E4" w:rsidRDefault="00000000">
      <w:pPr>
        <w:rPr>
          <w:rFonts w:ascii="Calibri" w:hAnsi="Calibri" w:cs="Calibri"/>
          <w:sz w:val="22"/>
          <w:szCs w:val="22"/>
        </w:rPr>
      </w:pPr>
      <w:r>
        <w:rPr>
          <w:rFonts w:ascii="Calibri" w:hAnsi="Calibri" w:cs="Calibri"/>
          <w:b/>
          <w:color w:val="00B0F0"/>
          <w:sz w:val="22"/>
          <w:szCs w:val="22"/>
        </w:rPr>
        <w:t>ANNEXES </w:t>
      </w:r>
      <w:r>
        <w:rPr>
          <w:rFonts w:ascii="Calibri" w:hAnsi="Calibri" w:cs="Calibri"/>
          <w:sz w:val="22"/>
          <w:szCs w:val="22"/>
        </w:rPr>
        <w:t>:</w:t>
      </w:r>
    </w:p>
    <w:p w14:paraId="536738FA" w14:textId="77777777" w:rsidR="009236E4" w:rsidRDefault="009236E4">
      <w:pPr>
        <w:rPr>
          <w:rFonts w:ascii="Calibri" w:hAnsi="Calibri" w:cs="Calibri"/>
          <w:sz w:val="22"/>
          <w:szCs w:val="22"/>
        </w:rPr>
      </w:pPr>
    </w:p>
    <w:p w14:paraId="3A01BC37" w14:textId="77777777" w:rsidR="009236E4" w:rsidRDefault="00000000">
      <w:pPr>
        <w:rPr>
          <w:rFonts w:ascii="Calibri" w:hAnsi="Calibri" w:cs="Calibri"/>
          <w:sz w:val="22"/>
          <w:szCs w:val="22"/>
        </w:rPr>
      </w:pPr>
      <w:r>
        <w:rPr>
          <w:rFonts w:ascii="Calibri" w:hAnsi="Calibri" w:cs="Calibri"/>
          <w:sz w:val="22"/>
          <w:szCs w:val="22"/>
        </w:rPr>
        <w:t xml:space="preserve">Éléments de correction : </w:t>
      </w:r>
    </w:p>
    <w:p w14:paraId="6F9E6B4F" w14:textId="77777777" w:rsidR="009236E4" w:rsidRDefault="00000000">
      <w:pPr>
        <w:rPr>
          <w:rFonts w:ascii="Calibri" w:hAnsi="Calibri" w:cs="Calibri"/>
          <w:sz w:val="22"/>
          <w:szCs w:val="22"/>
        </w:rPr>
      </w:pPr>
      <w:r>
        <w:rPr>
          <w:rFonts w:ascii="Calibri" w:hAnsi="Calibri" w:cs="Calibri"/>
          <w:sz w:val="22"/>
          <w:szCs w:val="22"/>
        </w:rPr>
        <w:t>On observe que les trois îles partent de la même fréquence initiale de l’allèle A (0,6).  Au fil des générations, les fréquences évoluent différemment selon la taille des populations.</w:t>
      </w:r>
      <w:r>
        <w:rPr>
          <w:rFonts w:ascii="Calibri" w:hAnsi="Calibri" w:cs="Calibri"/>
          <w:sz w:val="22"/>
          <w:szCs w:val="22"/>
        </w:rPr>
        <w:br/>
        <w:t>Les petites populations (îles 1 et 2) présentent des variations importantes et rapides de la fréquence des allèles : sur l’île 1  (10 individus), l’allèle A disparaît complètement. Sur l’île 2 (10 individus) : la fréquence de l’allèle A passe de 0,6 à 0,23.</w:t>
      </w:r>
      <w:r>
        <w:rPr>
          <w:rFonts w:ascii="Calibri" w:hAnsi="Calibri" w:cs="Calibri"/>
          <w:sz w:val="22"/>
          <w:szCs w:val="22"/>
        </w:rPr>
        <w:br/>
      </w:r>
      <w:r>
        <w:rPr>
          <w:rFonts w:ascii="Calibri" w:hAnsi="Calibri" w:cs="Calibri"/>
          <w:sz w:val="22"/>
          <w:szCs w:val="22"/>
        </w:rPr>
        <w:br/>
        <w:t>La grande population (île 3) conserve des fréquences stables de 0,6 à 0,58.</w:t>
      </w:r>
    </w:p>
    <w:p w14:paraId="2B87B408" w14:textId="77777777" w:rsidR="009236E4" w:rsidRDefault="009236E4">
      <w:pPr>
        <w:rPr>
          <w:rFonts w:ascii="Calibri" w:hAnsi="Calibri" w:cs="Calibri"/>
          <w:sz w:val="22"/>
          <w:szCs w:val="22"/>
        </w:rPr>
      </w:pPr>
    </w:p>
    <w:p w14:paraId="101253FA" w14:textId="77777777" w:rsidR="009236E4" w:rsidRDefault="00000000">
      <w:pPr>
        <w:rPr>
          <w:rFonts w:ascii="Calibri" w:hAnsi="Calibri" w:cs="Calibri"/>
          <w:sz w:val="22"/>
          <w:szCs w:val="22"/>
        </w:rPr>
      </w:pPr>
      <w:r>
        <w:rPr>
          <w:rFonts w:ascii="Calibri" w:hAnsi="Calibri" w:cs="Calibri"/>
          <w:sz w:val="22"/>
          <w:szCs w:val="22"/>
        </w:rPr>
        <w:t>On sait que ces différences ne s’expliquent pas par un avantage adaptatif : elles sont dues au hasard.</w:t>
      </w:r>
    </w:p>
    <w:p w14:paraId="2A2C52B9" w14:textId="77777777" w:rsidR="009236E4" w:rsidRDefault="00000000">
      <w:pPr>
        <w:rPr>
          <w:rFonts w:ascii="Calibri" w:hAnsi="Calibri" w:cs="Calibri"/>
          <w:sz w:val="22"/>
          <w:szCs w:val="22"/>
        </w:rPr>
      </w:pPr>
      <w:r>
        <w:rPr>
          <w:rFonts w:ascii="Calibri" w:hAnsi="Calibri" w:cs="Calibri"/>
          <w:sz w:val="22"/>
          <w:szCs w:val="22"/>
        </w:rPr>
        <w:t xml:space="preserve">On sait d’après le document 2 que la dérive génétique est une modification aléatoire des fréquences des allèles au sein d’une population au fil des générations. Elle agit plus fortement dans les petites populations, où le hasard a davantage d’effet. Dans les grandes populations, les fréquences restent plus stables. </w:t>
      </w:r>
    </w:p>
    <w:p w14:paraId="016E3FD4" w14:textId="77777777" w:rsidR="009236E4" w:rsidRDefault="009236E4">
      <w:pPr>
        <w:rPr>
          <w:rFonts w:ascii="Calibri" w:hAnsi="Calibri" w:cs="Calibri"/>
          <w:sz w:val="22"/>
          <w:szCs w:val="22"/>
        </w:rPr>
      </w:pPr>
    </w:p>
    <w:p w14:paraId="7D935977" w14:textId="77777777" w:rsidR="009236E4" w:rsidRDefault="00000000">
      <w:pPr>
        <w:rPr>
          <w:rFonts w:ascii="Calibri" w:hAnsi="Calibri" w:cs="Calibri"/>
          <w:sz w:val="22"/>
          <w:szCs w:val="22"/>
        </w:rPr>
      </w:pPr>
      <w:r>
        <w:rPr>
          <w:rFonts w:ascii="Calibri" w:hAnsi="Calibri" w:cs="Calibri"/>
          <w:sz w:val="22"/>
          <w:szCs w:val="22"/>
        </w:rPr>
        <w:t>On en conclut que l’évolution des fréquences de l’allèle A dans les populations des îles 1 et 2 illustre bien la notion de dérive génétique.</w:t>
      </w:r>
    </w:p>
    <w:p w14:paraId="18DC25F1" w14:textId="77777777" w:rsidR="009236E4" w:rsidRDefault="009236E4">
      <w:pPr>
        <w:rPr>
          <w:rFonts w:ascii="Calibri" w:hAnsi="Calibri" w:cs="Calibri"/>
          <w:sz w:val="22"/>
          <w:szCs w:val="22"/>
        </w:rPr>
      </w:pPr>
    </w:p>
    <w:sectPr w:rsidR="009236E4">
      <w:pgSz w:w="11906" w:h="16838"/>
      <w:pgMar w:top="720" w:right="720" w:bottom="720" w:left="72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24A1A" w14:textId="77777777" w:rsidR="00542776" w:rsidRDefault="00542776">
      <w:r>
        <w:separator/>
      </w:r>
    </w:p>
  </w:endnote>
  <w:endnote w:type="continuationSeparator" w:id="0">
    <w:p w14:paraId="4F324EC4" w14:textId="77777777" w:rsidR="00542776" w:rsidRDefault="00542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BBB32" w14:textId="77777777" w:rsidR="00542776" w:rsidRDefault="00542776">
      <w:r>
        <w:separator/>
      </w:r>
    </w:p>
  </w:footnote>
  <w:footnote w:type="continuationSeparator" w:id="0">
    <w:p w14:paraId="356DBCA9" w14:textId="77777777" w:rsidR="00542776" w:rsidRDefault="005427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48347E"/>
    <w:multiLevelType w:val="multilevel"/>
    <w:tmpl w:val="1E52A900"/>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num w:numId="1" w16cid:durableId="343482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6E4"/>
    <w:rsid w:val="002D76A7"/>
    <w:rsid w:val="00542776"/>
    <w:rsid w:val="009236E4"/>
    <w:rsid w:val="00E02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21051"/>
  <w15:docId w15:val="{05573637-C2E7-4FF1-98A2-5D8991513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18"/>
        <w:szCs w:val="18"/>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re4">
    <w:name w:val="heading 4"/>
    <w:basedOn w:val="Normal"/>
    <w:next w:val="Normal"/>
    <w:link w:val="Titre4Car"/>
    <w:uiPriority w:val="9"/>
    <w:semiHidden/>
    <w:unhideWhenUsed/>
    <w:qFormat/>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4" w:space="0" w:color="000000"/>
          <w:left w:val="none" w:sz="4" w:space="0" w:color="000000"/>
          <w:bottom w:val="single" w:sz="4" w:space="0" w:color="63BDE6" w:themeColor="accent1" w:themeTint="80"/>
          <w:right w:val="none" w:sz="4" w:space="0" w:color="000000"/>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4" w:space="0" w:color="000000"/>
          <w:left w:val="none" w:sz="4" w:space="0" w:color="000000"/>
          <w:bottom w:val="none" w:sz="4" w:space="0" w:color="000000"/>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4" w:space="0" w:color="000000"/>
          <w:left w:val="single" w:sz="4" w:space="0" w:color="63BDE6" w:themeColor="accent1" w:themeTint="80"/>
          <w:bottom w:val="none" w:sz="4" w:space="0" w:color="000000"/>
          <w:right w:val="none" w:sz="4" w:space="0" w:color="000000"/>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4" w:space="0" w:color="000000"/>
          <w:left w:val="none" w:sz="4" w:space="0" w:color="000000"/>
          <w:bottom w:val="single" w:sz="4" w:space="0" w:color="196C24" w:themeColor="accent3" w:themeTint="FE"/>
          <w:right w:val="none" w:sz="4" w:space="0" w:color="000000"/>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4" w:space="0" w:color="000000"/>
          <w:left w:val="none" w:sz="4" w:space="0" w:color="000000"/>
          <w:bottom w:val="none" w:sz="4" w:space="0" w:color="000000"/>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4" w:space="0" w:color="000000"/>
          <w:left w:val="single" w:sz="4" w:space="0" w:color="196C24" w:themeColor="accent3" w:themeTint="FE"/>
          <w:bottom w:val="none" w:sz="4" w:space="0" w:color="000000"/>
          <w:right w:val="none" w:sz="4" w:space="0" w:color="000000"/>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4" w:space="0" w:color="000000"/>
          <w:left w:val="none" w:sz="4" w:space="0" w:color="000000"/>
          <w:bottom w:val="single" w:sz="4" w:space="0" w:color="DA76CE" w:themeColor="accent5" w:themeTint="90"/>
          <w:right w:val="none" w:sz="4" w:space="0" w:color="000000"/>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4" w:space="0" w:color="000000"/>
          <w:left w:val="none" w:sz="4" w:space="0" w:color="000000"/>
          <w:bottom w:val="none" w:sz="4" w:space="0" w:color="000000"/>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4" w:space="0" w:color="000000"/>
          <w:left w:val="single" w:sz="4" w:space="0" w:color="DA76CE" w:themeColor="accent5" w:themeTint="90"/>
          <w:bottom w:val="none" w:sz="4" w:space="0" w:color="000000"/>
          <w:right w:val="none" w:sz="4" w:space="0" w:color="000000"/>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4" w:space="0" w:color="000000"/>
          <w:left w:val="none" w:sz="4" w:space="0" w:color="000000"/>
          <w:bottom w:val="single" w:sz="4" w:space="0" w:color="94DA7B" w:themeColor="accent6" w:themeTint="90"/>
          <w:right w:val="none" w:sz="4" w:space="0" w:color="000000"/>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4" w:space="0" w:color="000000"/>
          <w:left w:val="none" w:sz="4" w:space="0" w:color="000000"/>
          <w:bottom w:val="none" w:sz="4" w:space="0" w:color="000000"/>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4" w:space="0" w:color="000000"/>
          <w:left w:val="single" w:sz="4" w:space="0" w:color="94DA7B" w:themeColor="accent6" w:themeTint="90"/>
          <w:bottom w:val="none" w:sz="4" w:space="0" w:color="000000"/>
          <w:right w:val="none" w:sz="4" w:space="0" w:color="000000"/>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4" w:space="0" w:color="000000"/>
          <w:left w:val="none" w:sz="4" w:space="0" w:color="000000"/>
          <w:bottom w:val="single" w:sz="4" w:space="0" w:color="156082" w:themeColor="accent1"/>
          <w:right w:val="none" w:sz="4" w:space="0" w:color="000000"/>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4" w:space="0" w:color="000000"/>
          <w:left w:val="none" w:sz="4" w:space="0" w:color="000000"/>
          <w:bottom w:val="none" w:sz="4" w:space="0" w:color="000000"/>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4" w:space="0" w:color="000000"/>
          <w:left w:val="single" w:sz="4" w:space="0" w:color="156082" w:themeColor="accent1"/>
          <w:bottom w:val="none" w:sz="4" w:space="0" w:color="000000"/>
          <w:right w:val="none" w:sz="4" w:space="0" w:color="000000"/>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4" w:space="0" w:color="000000"/>
          <w:left w:val="none" w:sz="4" w:space="0" w:color="000000"/>
          <w:bottom w:val="single" w:sz="4" w:space="0" w:color="48D45B" w:themeColor="accent3" w:themeTint="98"/>
          <w:right w:val="none" w:sz="4" w:space="0" w:color="000000"/>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4" w:space="0" w:color="000000"/>
          <w:left w:val="none" w:sz="4" w:space="0" w:color="000000"/>
          <w:bottom w:val="none" w:sz="4" w:space="0" w:color="000000"/>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4" w:space="0" w:color="000000"/>
          <w:left w:val="single" w:sz="4" w:space="0" w:color="48D45B" w:themeColor="accent3" w:themeTint="98"/>
          <w:bottom w:val="none" w:sz="4" w:space="0" w:color="000000"/>
          <w:right w:val="none" w:sz="4" w:space="0" w:color="000000"/>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4" w:space="0" w:color="000000"/>
          <w:left w:val="none" w:sz="4" w:space="0" w:color="000000"/>
          <w:bottom w:val="single" w:sz="4" w:space="0" w:color="D76CCB" w:themeColor="accent5" w:themeTint="9A"/>
          <w:right w:val="none" w:sz="4" w:space="0" w:color="000000"/>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4" w:space="0" w:color="000000"/>
          <w:left w:val="none" w:sz="4" w:space="0" w:color="000000"/>
          <w:bottom w:val="none" w:sz="4" w:space="0" w:color="000000"/>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4" w:space="0" w:color="000000"/>
          <w:left w:val="single" w:sz="4" w:space="0" w:color="D76CCB" w:themeColor="accent5" w:themeTint="9A"/>
          <w:bottom w:val="none" w:sz="4" w:space="0" w:color="000000"/>
          <w:right w:val="none" w:sz="4" w:space="0" w:color="000000"/>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4" w:space="0" w:color="000000"/>
          <w:left w:val="none" w:sz="4" w:space="0" w:color="000000"/>
          <w:bottom w:val="single" w:sz="4" w:space="0" w:color="8ED873" w:themeColor="accent6" w:themeTint="98"/>
          <w:right w:val="none" w:sz="4" w:space="0" w:color="000000"/>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4" w:space="0" w:color="000000"/>
          <w:left w:val="none" w:sz="4" w:space="0" w:color="000000"/>
          <w:bottom w:val="none" w:sz="4" w:space="0" w:color="000000"/>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4" w:space="0" w:color="000000"/>
          <w:left w:val="single" w:sz="4" w:space="0" w:color="8ED873" w:themeColor="accent6" w:themeTint="98"/>
          <w:bottom w:val="none" w:sz="4" w:space="0" w:color="000000"/>
          <w:right w:val="none" w:sz="4" w:space="0" w:color="000000"/>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TableauNormal"/>
    <w:uiPriority w:val="99"/>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TableauNormal"/>
    <w:uiPriority w:val="99"/>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TableauNormal"/>
    <w:uiPriority w:val="99"/>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TableauNormal"/>
    <w:uiPriority w:val="99"/>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TableauNormal"/>
    <w:uiPriority w:val="99"/>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TableauNormal"/>
    <w:uiPriority w:val="99"/>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TableauNormal"/>
    <w:uiPriority w:val="99"/>
    <w:rPr>
      <w:color w:val="404040"/>
      <w:sz w:val="20"/>
      <w:szCs w:val="20"/>
      <w:lang w:eastAsia="fr-FR"/>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sz w:val="20"/>
      <w:szCs w:val="20"/>
      <w:lang w:eastAsia="fr-FR"/>
      <w14:ligatures w14:val="none"/>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TableauNormal"/>
    <w:uiPriority w:val="99"/>
    <w:rPr>
      <w:color w:val="404040"/>
      <w:sz w:val="20"/>
      <w:szCs w:val="20"/>
      <w:lang w:eastAsia="fr-FR"/>
      <w14:ligatures w14:val="none"/>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TableauNormal"/>
    <w:uiPriority w:val="99"/>
    <w:rPr>
      <w:color w:val="404040"/>
      <w:sz w:val="20"/>
      <w:szCs w:val="20"/>
      <w:lang w:eastAsia="fr-FR"/>
      <w14:ligatures w14:val="none"/>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TableauNormal"/>
    <w:uiPriority w:val="99"/>
    <w:rPr>
      <w:color w:val="404040"/>
      <w:sz w:val="20"/>
      <w:szCs w:val="20"/>
      <w:lang w:eastAsia="fr-FR"/>
      <w14:ligatures w14:val="none"/>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TableauNormal"/>
    <w:uiPriority w:val="99"/>
    <w:rPr>
      <w:color w:val="404040"/>
      <w:sz w:val="20"/>
      <w:szCs w:val="20"/>
      <w:lang w:eastAsia="fr-FR"/>
      <w14:ligatures w14:val="none"/>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TableauNormal"/>
    <w:uiPriority w:val="99"/>
    <w:rPr>
      <w:color w:val="404040"/>
      <w:sz w:val="20"/>
      <w:szCs w:val="20"/>
      <w:lang w:eastAsia="fr-FR"/>
      <w14:ligatures w14:val="none"/>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customStyle="1" w:styleId="Heading1Char">
    <w:name w:val="Heading 1 Char"/>
    <w:basedOn w:val="Policepardfaut"/>
    <w:uiPriority w:val="9"/>
    <w:rPr>
      <w:rFonts w:ascii="Arial" w:eastAsia="Arial" w:hAnsi="Arial" w:cs="Arial"/>
      <w:color w:val="0F4761" w:themeColor="accent1" w:themeShade="BF"/>
      <w:sz w:val="40"/>
      <w:szCs w:val="40"/>
    </w:rPr>
  </w:style>
  <w:style w:type="character" w:customStyle="1" w:styleId="Heading2Char">
    <w:name w:val="Heading 2 Char"/>
    <w:basedOn w:val="Policepardfaut"/>
    <w:uiPriority w:val="9"/>
    <w:rPr>
      <w:rFonts w:ascii="Arial" w:eastAsia="Arial" w:hAnsi="Arial" w:cs="Arial"/>
      <w:color w:val="0F4761" w:themeColor="accent1" w:themeShade="BF"/>
      <w:sz w:val="32"/>
      <w:szCs w:val="32"/>
    </w:rPr>
  </w:style>
  <w:style w:type="character" w:customStyle="1" w:styleId="Heading3Char">
    <w:name w:val="Heading 3 Char"/>
    <w:basedOn w:val="Policepardfaut"/>
    <w:uiPriority w:val="9"/>
    <w:rPr>
      <w:rFonts w:ascii="Arial" w:eastAsia="Arial" w:hAnsi="Arial" w:cs="Arial"/>
      <w:color w:val="0F4761" w:themeColor="accent1" w:themeShade="BF"/>
      <w:sz w:val="28"/>
      <w:szCs w:val="28"/>
    </w:rPr>
  </w:style>
  <w:style w:type="character" w:customStyle="1" w:styleId="Heading4Char">
    <w:name w:val="Heading 4 Char"/>
    <w:basedOn w:val="Policepardfaut"/>
    <w:uiPriority w:val="9"/>
    <w:rPr>
      <w:rFonts w:ascii="Arial" w:eastAsia="Arial" w:hAnsi="Arial" w:cs="Arial"/>
      <w:i/>
      <w:iCs/>
      <w:color w:val="0F4761" w:themeColor="accent1" w:themeShade="BF"/>
    </w:rPr>
  </w:style>
  <w:style w:type="character" w:customStyle="1" w:styleId="Heading5Char">
    <w:name w:val="Heading 5 Char"/>
    <w:basedOn w:val="Policepardfaut"/>
    <w:uiPriority w:val="9"/>
    <w:rPr>
      <w:rFonts w:ascii="Arial" w:eastAsia="Arial" w:hAnsi="Arial" w:cs="Arial"/>
      <w:color w:val="0F4761"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character" w:customStyle="1" w:styleId="QuoteChar">
    <w:name w:val="Quote Char"/>
    <w:basedOn w:val="Policepardfaut"/>
    <w:uiPriority w:val="29"/>
    <w:rPr>
      <w:i/>
      <w:iCs/>
      <w:color w:val="404040" w:themeColor="text1" w:themeTint="BF"/>
    </w:rPr>
  </w:style>
  <w:style w:type="character" w:customStyle="1" w:styleId="IntenseQuoteChar">
    <w:name w:val="Intense Quote Char"/>
    <w:basedOn w:val="Policepardfaut"/>
    <w:uiPriority w:val="30"/>
    <w:rPr>
      <w:i/>
      <w:iCs/>
      <w:color w:val="0F4761" w:themeColor="accent1" w:themeShade="BF"/>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pPr>
    <w:rPr>
      <w:i/>
      <w:iCs/>
      <w:color w:val="0E2841" w:themeColor="text2"/>
    </w:rPr>
  </w:style>
  <w:style w:type="paragraph" w:styleId="Notedebasdepage">
    <w:name w:val="footnote text"/>
    <w:basedOn w:val="Normal"/>
    <w:link w:val="NotedebasdepageCar"/>
    <w:uiPriority w:val="99"/>
    <w:semiHidden/>
    <w:unhideWhenUsed/>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467886" w:themeColor="hyperlink"/>
      <w:u w:val="single"/>
    </w:rPr>
  </w:style>
  <w:style w:type="character" w:styleId="Lienhypertextesuivivisit">
    <w:name w:val="FollowedHyperlink"/>
    <w:basedOn w:val="Policepardfaut"/>
    <w:uiPriority w:val="99"/>
    <w:semiHidden/>
    <w:unhideWhenUsed/>
    <w:rPr>
      <w:color w:val="96607D"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character" w:customStyle="1" w:styleId="Titre1Car">
    <w:name w:val="Titre 1 Car"/>
    <w:basedOn w:val="Policepardfaut"/>
    <w:link w:val="Titre1"/>
    <w:uiPriority w:val="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Pr>
      <w:rFonts w:asciiTheme="minorHAnsi" w:eastAsiaTheme="majorEastAsia" w:hAnsiTheme="minorHAnsi" w:cstheme="majorBidi"/>
      <w:color w:val="0F4761" w:themeColor="accent1" w:themeShade="BF"/>
      <w:sz w:val="28"/>
      <w:szCs w:val="28"/>
    </w:rPr>
  </w:style>
  <w:style w:type="character" w:customStyle="1" w:styleId="Titre4Car">
    <w:name w:val="Titre 4 Car"/>
    <w:basedOn w:val="Policepardfaut"/>
    <w:link w:val="Titre4"/>
    <w:uiPriority w:val="9"/>
    <w:semiHidden/>
    <w:rPr>
      <w:rFonts w:asciiTheme="minorHAnsi" w:eastAsiaTheme="majorEastAsia" w:hAnsiTheme="minorHAnsi" w:cstheme="majorBidi"/>
      <w:i/>
      <w:iCs/>
      <w:color w:val="0F4761" w:themeColor="accent1" w:themeShade="BF"/>
    </w:rPr>
  </w:style>
  <w:style w:type="character" w:customStyle="1" w:styleId="Titre5Car">
    <w:name w:val="Titre 5 Car"/>
    <w:basedOn w:val="Policepardfaut"/>
    <w:link w:val="Titre5"/>
    <w:uiPriority w:val="9"/>
    <w:semiHidden/>
    <w:rPr>
      <w:rFonts w:asciiTheme="minorHAnsi" w:eastAsiaTheme="majorEastAsia" w:hAnsiTheme="minorHAnsi" w:cstheme="majorBidi"/>
      <w:color w:val="0F4761" w:themeColor="accent1" w:themeShade="BF"/>
    </w:rPr>
  </w:style>
  <w:style w:type="character" w:customStyle="1" w:styleId="Titre6Car">
    <w:name w:val="Titre 6 Car"/>
    <w:basedOn w:val="Policepardfaut"/>
    <w:link w:val="Titre6"/>
    <w:uiPriority w:val="9"/>
    <w:semiHidden/>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pPr>
      <w:spacing w:after="80"/>
      <w:contextualSpacing/>
    </w:pPr>
    <w:rPr>
      <w:rFonts w:asciiTheme="majorHAnsi" w:eastAsiaTheme="majorEastAsia" w:hAnsiTheme="majorHAnsi" w:cstheme="majorBidi"/>
      <w:spacing w:val="-10"/>
      <w:sz w:val="56"/>
      <w:szCs w:val="56"/>
    </w:rPr>
  </w:style>
  <w:style w:type="character" w:customStyle="1" w:styleId="TitreCar">
    <w:name w:val="Titre Car"/>
    <w:basedOn w:val="Policepardfaut"/>
    <w:link w:val="Titre"/>
    <w:uiPriority w:val="10"/>
    <w:rPr>
      <w:rFonts w:asciiTheme="majorHAnsi" w:eastAsiaTheme="majorEastAsia" w:hAnsiTheme="majorHAnsi" w:cstheme="majorBidi"/>
      <w:spacing w:val="-10"/>
      <w:sz w:val="56"/>
      <w:szCs w:val="56"/>
    </w:rPr>
  </w:style>
  <w:style w:type="paragraph" w:styleId="Sous-titre">
    <w:name w:val="Subtitle"/>
    <w:basedOn w:val="Normal"/>
    <w:next w:val="Normal"/>
    <w:link w:val="Sous-titreCar"/>
    <w:uiPriority w:val="11"/>
    <w:qFormat/>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pPr>
      <w:spacing w:before="160" w:after="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paragraph" w:styleId="Paragraphedeliste">
    <w:name w:val="List Paragraph"/>
    <w:basedOn w:val="Normal"/>
    <w:uiPriority w:val="34"/>
    <w:qFormat/>
    <w:pPr>
      <w:ind w:left="720"/>
      <w:contextualSpacing/>
    </w:pPr>
  </w:style>
  <w:style w:type="character" w:styleId="Accentuationintense">
    <w:name w:val="Intense Emphasis"/>
    <w:basedOn w:val="Policepardfaut"/>
    <w:uiPriority w:val="21"/>
    <w:qFormat/>
    <w:rPr>
      <w:i/>
      <w:iCs/>
      <w:color w:val="0F4761" w:themeColor="accent1" w:themeShade="BF"/>
    </w:rPr>
  </w:style>
  <w:style w:type="paragraph" w:styleId="Citationintense">
    <w:name w:val="Intense Quote"/>
    <w:basedOn w:val="Normal"/>
    <w:next w:val="Normal"/>
    <w:link w:val="Citationintense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Pr>
      <w:i/>
      <w:iCs/>
      <w:color w:val="0F4761" w:themeColor="accent1" w:themeShade="BF"/>
    </w:rPr>
  </w:style>
  <w:style w:type="character" w:styleId="Rfrenceintense">
    <w:name w:val="Intense Reference"/>
    <w:basedOn w:val="Policepardfaut"/>
    <w:uiPriority w:val="32"/>
    <w:qFormat/>
    <w:rPr>
      <w:b/>
      <w:bCs/>
      <w:smallCaps/>
      <w:color w:val="0F4761" w:themeColor="accent1" w:themeShade="BF"/>
      <w:spacing w:val="5"/>
    </w:rPr>
  </w:style>
  <w:style w:type="paragraph" w:styleId="Corpsdetexte">
    <w:name w:val="Body Text"/>
    <w:basedOn w:val="Normal"/>
    <w:link w:val="CorpsdetexteCar"/>
    <w:uiPriority w:val="99"/>
    <w:semiHidden/>
    <w:unhideWhenUsed/>
    <w:pPr>
      <w:spacing w:after="120"/>
    </w:pPr>
  </w:style>
  <w:style w:type="character" w:customStyle="1" w:styleId="CorpsdetexteCar">
    <w:name w:val="Corps de texte Car"/>
    <w:basedOn w:val="Policepardfaut"/>
    <w:link w:val="Corpsdetexte"/>
    <w:uiPriority w:val="99"/>
    <w:semiHidden/>
  </w:style>
  <w:style w:type="paragraph" w:styleId="Sansinterligne">
    <w:name w:val="No Spacing"/>
    <w:uiPriority w:val="1"/>
    <w:qFormat/>
    <w:rPr>
      <w:rFonts w:ascii="Calibri" w:eastAsia="Calibri" w:hAnsi="Calibri" w:cs="Times New Roman"/>
      <w:sz w:val="22"/>
      <w:szCs w:val="22"/>
      <w14:ligatures w14:val="none"/>
    </w:rPr>
  </w:style>
  <w:style w:type="paragraph" w:customStyle="1" w:styleId="TableParagraph">
    <w:name w:val="Table Paragraph"/>
    <w:basedOn w:val="Normal"/>
    <w:uiPriority w:val="1"/>
    <w:qFormat/>
    <w:pPr>
      <w:widowControl w:val="0"/>
    </w:pPr>
    <w:rPr>
      <w:rFonts w:ascii="Calibri" w:eastAsia="Calibri" w:hAnsi="Calibri" w:cs="Calibri"/>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3782</Characters>
  <Application>Microsoft Office Word</Application>
  <DocSecurity>0</DocSecurity>
  <Lines>31</Lines>
  <Paragraphs>8</Paragraphs>
  <ScaleCrop>false</ScaleCrop>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THIBAUT MARSAULT</dc:creator>
  <cp:keywords/>
  <dc:description/>
  <cp:lastModifiedBy>Manuella Van-Praet</cp:lastModifiedBy>
  <cp:revision>11</cp:revision>
  <dcterms:created xsi:type="dcterms:W3CDTF">2026-05-22T08:18:00Z</dcterms:created>
  <dcterms:modified xsi:type="dcterms:W3CDTF">2026-07-13T08:23:00Z</dcterms:modified>
</cp:coreProperties>
</file>