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F9678D1" w14:textId="6E46C55A"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Température et m</w:t>
      </w:r>
      <w:r>
        <w:rPr>
          <w:b/>
          <w:sz w:val="32"/>
          <w:szCs w:val="32"/>
        </w:rPr>
        <w:t xml:space="preserve">ouvement des masses d’eau</w:t>
      </w:r>
      <w:r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 xml:space="preserve">1</w:t>
      </w:r>
      <w:r>
        <w:rPr>
          <w:b/>
          <w:sz w:val="32"/>
          <w:szCs w:val="32"/>
        </w:rPr>
        <w:t xml:space="preserve">)</w:t>
      </w:r>
      <w:r>
        <w:rPr>
          <w:b/>
          <w:sz w:val="32"/>
          <w:szCs w:val="32"/>
        </w:rPr>
      </w:r>
    </w:p>
    <w:p w14:paraId="0AA7D350" w14:textId="0C399BF9">
      <w:pPr>
        <w:pBdr/>
        <w:spacing/>
        <w:ind/>
        <w:jc w:val="both"/>
        <w:rPr/>
      </w:pPr>
      <w:r>
        <w:rPr>
          <w:b/>
          <w:color w:val="00b0f0"/>
        </w:rPr>
        <w:t xml:space="preserve">Niveau de classe</w:t>
      </w:r>
      <w:r>
        <w:rPr>
          <w:b/>
          <w:color w:val="00b0f0"/>
        </w:rPr>
        <w:t xml:space="preserve"> </w:t>
      </w:r>
      <w:r>
        <w:t xml:space="preserve">:</w:t>
      </w:r>
      <w:r>
        <w:t xml:space="preserve"> </w:t>
      </w:r>
      <w:r>
        <w:t xml:space="preserve">5</w:t>
      </w:r>
      <w:r>
        <w:rPr>
          <w:vertAlign w:val="superscript"/>
        </w:rPr>
        <w:t xml:space="preserve">e</w:t>
      </w:r>
      <w:r>
        <w:t xml:space="preserve"> – cycle 4</w:t>
      </w:r>
      <w:r/>
    </w:p>
    <w:p w14:paraId="636257C3" w14:textId="7474D3A1">
      <w:pPr>
        <w:pBdr/>
        <w:spacing/>
        <w:ind/>
        <w:jc w:val="both"/>
        <w:rPr>
          <w:rFonts w:ascii="Calibri" w:hAnsi="Calibri" w:cs="Calibri"/>
        </w:rPr>
      </w:pPr>
      <w:r>
        <w:rPr>
          <w:b/>
          <w:color w:val="00b0f0"/>
        </w:rPr>
        <w:t xml:space="preserve">Notion du BO </w:t>
      </w:r>
      <w:r>
        <w:rPr>
          <w:b/>
          <w:color w:val="00b0f0"/>
        </w:rPr>
        <w:t xml:space="preserve">travaillée</w:t>
      </w:r>
      <w:r>
        <w:rPr>
          <w:color w:val="00b0f0"/>
        </w:rPr>
        <w:t xml:space="preserve"> </w:t>
      </w:r>
      <w:r>
        <w:t xml:space="preserve">« </w:t>
      </w:r>
      <w:r>
        <w:rPr>
          <w:rFonts w:ascii="Calibri" w:hAnsi="Calibri" w:cs="Calibri"/>
        </w:rPr>
        <w:t xml:space="preserve">Expliquer quelques phénomènes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météorologiques et climatiques.</w:t>
      </w:r>
      <w:r>
        <w:rPr>
          <w:rFonts w:ascii="Calibri" w:hAnsi="Calibri" w:cs="Calibri"/>
        </w:rPr>
        <w:t xml:space="preserve"> » &gt;&gt; « </w:t>
      </w:r>
      <w:r>
        <w:rPr>
          <w:rFonts w:ascii="Calibri" w:hAnsi="Calibri" w:cs="Calibri"/>
        </w:rPr>
        <w:t xml:space="preserve">Météorologie ; dynamique des masses</w:t>
      </w:r>
      <w:r>
        <w:rPr>
          <w:rFonts w:ascii="Calibri" w:hAnsi="Calibri" w:cs="Calibri"/>
        </w:rPr>
        <w:t xml:space="preserve"> d’air et </w:t>
      </w:r>
      <w:r>
        <w:rPr>
          <w:rFonts w:ascii="Calibri" w:hAnsi="Calibri" w:cs="Calibri"/>
        </w:rPr>
        <w:t xml:space="preserve">des masses </w:t>
      </w:r>
      <w:r>
        <w:rPr>
          <w:rFonts w:ascii="Calibri" w:hAnsi="Calibri" w:cs="Calibri"/>
        </w:rPr>
        <w:t xml:space="preserve">d’eau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; vents et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courants océaniques.</w:t>
      </w:r>
      <w:r>
        <w:rPr>
          <w:rFonts w:ascii="Calibri" w:hAnsi="Calibri" w:cs="Calibri"/>
        </w:rPr>
        <w:t xml:space="preserve"> »</w:t>
      </w:r>
      <w:r>
        <w:rPr>
          <w:rFonts w:ascii="Calibri" w:hAnsi="Calibri" w:cs="Calibri"/>
        </w:rPr>
      </w:r>
    </w:p>
    <w:p w14:paraId="457567E6" w14:textId="77777777">
      <w:pPr>
        <w:pBdr/>
        <w:spacing w:after="0" w:line="240" w:lineRule="auto"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441FB1E7" w14:textId="0A7B5032">
      <w:pPr>
        <w:pBdr/>
        <w:spacing w:after="0" w:line="240" w:lineRule="auto"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i/>
          <w:iCs/>
        </w:rPr>
        <w:t xml:space="preserve">Notions fondamentales :</w:t>
      </w:r>
      <w:r>
        <w:rPr>
          <w:rFonts w:asciiTheme="majorHAnsi" w:hAnsiTheme="majorHAnsi" w:cstheme="majorHAnsi"/>
          <w:b/>
          <w:bCs/>
          <w:i/>
          <w:iCs/>
        </w:rPr>
        <w:t xml:space="preserve"> </w:t>
      </w:r>
      <w:r>
        <w:rPr>
          <w:rFonts w:asciiTheme="majorHAnsi" w:hAnsiTheme="majorHAnsi" w:cstheme="majorHAnsi"/>
        </w:rPr>
        <w:t xml:space="preserve">densité </w:t>
      </w:r>
      <w:r>
        <w:rPr>
          <w:rFonts w:asciiTheme="majorHAnsi" w:hAnsiTheme="majorHAnsi" w:cstheme="majorHAnsi"/>
        </w:rPr>
      </w:r>
    </w:p>
    <w:p w14:paraId="0EF8D279" w14:textId="77777777">
      <w:pPr>
        <w:pBdr/>
        <w:spacing w:after="0" w:line="240" w:lineRule="auto"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7AAF207A" w14:textId="72337C26">
      <w:pPr>
        <w:pStyle w:val="686"/>
        <w:numPr>
          <w:ilvl w:val="0"/>
          <w:numId w:val="1"/>
        </w:numPr>
        <w:pBdr/>
        <w:spacing w:after="0" w:line="240" w:lineRule="auto"/>
        <w:ind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L’activité </w:t>
      </w:r>
      <w:r>
        <w:rPr>
          <w:rFonts w:asciiTheme="majorHAnsi" w:hAnsiTheme="majorHAnsi" w:cstheme="majorHAnsi"/>
          <w:b/>
        </w:rPr>
        <w:t xml:space="preserve">vise l’étude </w:t>
      </w:r>
      <w:r>
        <w:rPr>
          <w:rFonts w:asciiTheme="majorHAnsi" w:hAnsiTheme="majorHAnsi" w:cstheme="majorHAnsi"/>
          <w:b/>
        </w:rPr>
        <w:t xml:space="preserve">d</w:t>
      </w:r>
      <w:r>
        <w:rPr>
          <w:rFonts w:asciiTheme="majorHAnsi" w:hAnsiTheme="majorHAnsi" w:cstheme="majorHAnsi"/>
          <w:b/>
        </w:rPr>
        <w:t xml:space="preserve">e l’origine des mouvements des masses d’eau.</w:t>
      </w:r>
      <w:r>
        <w:rPr>
          <w:rFonts w:asciiTheme="majorHAnsi" w:hAnsiTheme="majorHAnsi" w:cstheme="majorHAnsi"/>
          <w:b/>
        </w:rPr>
      </w:r>
    </w:p>
    <w:p w14:paraId="2B7DF530" w14:textId="77777777">
      <w:pPr>
        <w:pStyle w:val="686"/>
        <w:pBdr/>
        <w:spacing w:after="0" w:line="240" w:lineRule="auto"/>
        <w:ind/>
        <w:jc w:val="both"/>
        <w:rPr/>
      </w:pPr>
      <w:r/>
      <w:r/>
    </w:p>
    <w:p w14:paraId="1A33F880" w14:textId="5B243242">
      <w:pPr>
        <w:pBdr/>
        <w:spacing/>
        <w:ind/>
        <w:jc w:val="both"/>
        <w:rPr/>
      </w:pPr>
      <w:r>
        <w:rPr>
          <w:b/>
          <w:color w:val="00b0f0"/>
        </w:rPr>
        <w:t xml:space="preserve">Compétence travaillée dans l’activité</w:t>
      </w:r>
      <w:r>
        <w:rPr>
          <w:color w:val="00b0f0"/>
        </w:rPr>
        <w:t xml:space="preserve"> </w:t>
      </w:r>
      <w:r>
        <w:t xml:space="preserve">:</w:t>
      </w:r>
      <w:r>
        <w:t xml:space="preserve"> </w:t>
      </w:r>
      <w:r>
        <w:t xml:space="preserve">Interpréter des résultats et conclure</w:t>
      </w:r>
      <w:r>
        <w:t xml:space="preserve">.</w:t>
      </w:r>
      <w:r/>
    </w:p>
    <w:p w14:paraId="56D0F39B" w14:textId="69C464A3">
      <w:pPr>
        <w:pBdr/>
        <w:spacing/>
        <w:ind/>
        <w:jc w:val="both"/>
        <w:rPr/>
      </w:pPr>
      <w:r>
        <w:rPr>
          <w:b/>
          <w:color w:val="00b0f0"/>
        </w:rPr>
        <w:t xml:space="preserve">Contexte de l’activité</w:t>
      </w:r>
      <w:r>
        <w:rPr>
          <w:color w:val="00b0f0"/>
        </w:rPr>
        <w:t xml:space="preserve"> </w:t>
      </w:r>
      <w:r>
        <w:t xml:space="preserve">: Cette activité peut </w:t>
      </w:r>
      <w:r>
        <w:t xml:space="preserve">s’intégrer à une séquence pour </w:t>
      </w:r>
      <w:r>
        <w:t xml:space="preserve">co</w:t>
      </w:r>
      <w:r>
        <w:t xml:space="preserve">-construire</w:t>
      </w:r>
      <w:r>
        <w:t xml:space="preserve"> les notions visées. </w:t>
      </w:r>
      <w:r/>
    </w:p>
    <w:p w14:paraId="44DF40A0" w14:textId="77777777">
      <w:pPr>
        <w:pStyle w:val="690"/>
        <w:pBdr/>
        <w:spacing w:before="57"/>
        <w:ind w:left="57"/>
        <w:jc w:val="both"/>
        <w:rPr/>
      </w:pPr>
      <w:r>
        <w:t xml:space="preserve">Projection</w:t>
      </w:r>
      <w:r>
        <w:rPr>
          <w:spacing w:val="-2"/>
        </w:rPr>
        <w:t xml:space="preserve"> </w:t>
      </w:r>
      <w:r>
        <w:t xml:space="preserve">ou</w:t>
      </w:r>
      <w:r>
        <w:rPr>
          <w:spacing w:val="-4"/>
        </w:rPr>
        <w:t xml:space="preserve"> </w:t>
      </w:r>
      <w:r>
        <w:t xml:space="preserve">lecture</w:t>
      </w:r>
      <w:r>
        <w:rPr>
          <w:spacing w:val="-4"/>
        </w:rPr>
        <w:t xml:space="preserve"> </w:t>
      </w:r>
      <w:r>
        <w:t xml:space="preserve">d’un</w:t>
      </w:r>
      <w:r>
        <w:rPr>
          <w:spacing w:val="-3"/>
        </w:rPr>
        <w:t xml:space="preserve"> </w:t>
      </w:r>
      <w:r>
        <w:t xml:space="preserve">court</w:t>
      </w:r>
      <w:r>
        <w:rPr>
          <w:spacing w:val="-3"/>
        </w:rPr>
        <w:t xml:space="preserve"> </w:t>
      </w:r>
      <w:r>
        <w:t xml:space="preserve">texte</w:t>
      </w:r>
      <w:r>
        <w:rPr>
          <w:spacing w:val="-3"/>
        </w:rPr>
        <w:t xml:space="preserve"> </w:t>
      </w:r>
      <w:r>
        <w:rPr>
          <w:spacing w:val="-10"/>
        </w:rPr>
        <w:t xml:space="preserve">:</w:t>
      </w:r>
      <w:r/>
    </w:p>
    <w:p w14:paraId="14A8FA85" w14:textId="77777777">
      <w:pPr>
        <w:pStyle w:val="690"/>
        <w:pBdr/>
        <w:spacing w:before="175" w:line="259" w:lineRule="auto"/>
        <w:ind w:left="57"/>
        <w:jc w:val="both"/>
        <w:rPr>
          <w:spacing w:val="-2"/>
        </w:rPr>
      </w:pPr>
      <w:r>
        <w:t xml:space="preserve">«</w:t>
      </w:r>
      <w:r>
        <w:rPr>
          <w:spacing w:val="-3"/>
        </w:rPr>
        <w:t xml:space="preserve"> </w:t>
      </w:r>
      <w:r>
        <w:t xml:space="preserve">Dans</w:t>
      </w:r>
      <w:r>
        <w:rPr>
          <w:spacing w:val="-2"/>
        </w:rPr>
        <w:t xml:space="preserve"> </w:t>
      </w:r>
      <w:r>
        <w:t xml:space="preserve">les</w:t>
      </w:r>
      <w:r>
        <w:rPr>
          <w:spacing w:val="-2"/>
        </w:rPr>
        <w:t xml:space="preserve"> </w:t>
      </w:r>
      <w:r>
        <w:t xml:space="preserve">océans,</w:t>
      </w:r>
      <w:r>
        <w:rPr>
          <w:spacing w:val="-2"/>
        </w:rPr>
        <w:t xml:space="preserve"> </w:t>
      </w:r>
      <w:r>
        <w:t xml:space="preserve">l’eau</w:t>
      </w:r>
      <w:r>
        <w:rPr>
          <w:spacing w:val="-2"/>
        </w:rPr>
        <w:t xml:space="preserve"> </w:t>
      </w:r>
      <w:r>
        <w:t xml:space="preserve">ne</w:t>
      </w:r>
      <w:r>
        <w:rPr>
          <w:spacing w:val="-2"/>
        </w:rPr>
        <w:t xml:space="preserve"> </w:t>
      </w:r>
      <w:r>
        <w:t xml:space="preserve">reste</w:t>
      </w:r>
      <w:r>
        <w:rPr>
          <w:spacing w:val="-2"/>
        </w:rPr>
        <w:t xml:space="preserve"> </w:t>
      </w:r>
      <w:r>
        <w:t xml:space="preserve">pas</w:t>
      </w:r>
      <w:r>
        <w:rPr>
          <w:spacing w:val="-3"/>
        </w:rPr>
        <w:t xml:space="preserve"> </w:t>
      </w:r>
      <w:r>
        <w:t xml:space="preserve">immobile.</w:t>
      </w:r>
      <w:r>
        <w:rPr>
          <w:spacing w:val="-1"/>
        </w:rPr>
        <w:t xml:space="preserve"> </w:t>
      </w:r>
      <w:r>
        <w:t xml:space="preserve">Elle</w:t>
      </w:r>
      <w:r>
        <w:rPr>
          <w:spacing w:val="-2"/>
        </w:rPr>
        <w:t xml:space="preserve"> </w:t>
      </w:r>
      <w:r>
        <w:t xml:space="preserve">circule</w:t>
      </w:r>
      <w:r>
        <w:rPr>
          <w:spacing w:val="-3"/>
        </w:rPr>
        <w:t xml:space="preserve"> </w:t>
      </w:r>
      <w:r>
        <w:t xml:space="preserve">en</w:t>
      </w:r>
      <w:r>
        <w:rPr>
          <w:spacing w:val="-3"/>
        </w:rPr>
        <w:t xml:space="preserve"> </w:t>
      </w:r>
      <w:r>
        <w:t xml:space="preserve">surface</w:t>
      </w:r>
      <w:r>
        <w:rPr>
          <w:spacing w:val="-2"/>
        </w:rPr>
        <w:t xml:space="preserve"> </w:t>
      </w:r>
      <w:r>
        <w:t xml:space="preserve">et</w:t>
      </w:r>
      <w:r>
        <w:rPr>
          <w:spacing w:val="-2"/>
        </w:rPr>
        <w:t xml:space="preserve"> </w:t>
      </w:r>
      <w:r>
        <w:t xml:space="preserve">en</w:t>
      </w:r>
      <w:r>
        <w:rPr>
          <w:spacing w:val="-3"/>
        </w:rPr>
        <w:t xml:space="preserve"> </w:t>
      </w:r>
      <w:r>
        <w:t xml:space="preserve">profondeur.</w:t>
      </w:r>
      <w:r>
        <w:rPr>
          <w:spacing w:val="-2"/>
        </w:rPr>
        <w:t xml:space="preserve"> </w:t>
      </w:r>
      <w:r>
        <w:rPr>
          <w:spacing w:val="-2"/>
        </w:rPr>
      </w:r>
    </w:p>
    <w:p w14:paraId="43BF1E01" w14:textId="204DB532">
      <w:pPr>
        <w:pStyle w:val="690"/>
        <w:pBdr/>
        <w:spacing w:before="175" w:line="259" w:lineRule="auto"/>
        <w:ind w:left="57"/>
        <w:jc w:val="both"/>
        <w:rPr/>
      </w:pPr>
      <w:r>
        <w:rPr>
          <w:spacing w:val="-2"/>
        </w:rPr>
        <w:t xml:space="preserve">On cherche à montrer</w:t>
      </w:r>
      <w:r>
        <w:rPr>
          <w:spacing w:val="-2"/>
        </w:rPr>
        <w:t xml:space="preserve"> que </w:t>
      </w:r>
      <w:r>
        <w:t xml:space="preserve">l</w:t>
      </w:r>
      <w:r>
        <w:t xml:space="preserve">’une</w:t>
      </w:r>
      <w:r>
        <w:rPr>
          <w:spacing w:val="-2"/>
        </w:rPr>
        <w:t xml:space="preserve"> </w:t>
      </w:r>
      <w:r>
        <w:t xml:space="preserve">des</w:t>
      </w:r>
      <w:r>
        <w:rPr>
          <w:spacing w:val="-2"/>
        </w:rPr>
        <w:t xml:space="preserve"> </w:t>
      </w:r>
      <w:r>
        <w:t xml:space="preserve">principales</w:t>
      </w:r>
      <w:r>
        <w:rPr>
          <w:spacing w:val="-1"/>
        </w:rPr>
        <w:t xml:space="preserve"> </w:t>
      </w:r>
      <w:r>
        <w:t xml:space="preserve">causes</w:t>
      </w:r>
      <w:r>
        <w:rPr>
          <w:spacing w:val="-2"/>
        </w:rPr>
        <w:t xml:space="preserve"> </w:t>
      </w:r>
      <w:r>
        <w:t xml:space="preserve">de</w:t>
      </w:r>
      <w:r>
        <w:rPr>
          <w:spacing w:val="-2"/>
        </w:rPr>
        <w:t xml:space="preserve"> </w:t>
      </w:r>
      <w:r>
        <w:t xml:space="preserve">ces</w:t>
      </w:r>
      <w:r>
        <w:rPr>
          <w:spacing w:val="-2"/>
        </w:rPr>
        <w:t xml:space="preserve"> </w:t>
      </w:r>
      <w:r>
        <w:t xml:space="preserve">déplacements</w:t>
      </w:r>
      <w:r>
        <w:rPr>
          <w:spacing w:val="-1"/>
        </w:rPr>
        <w:t xml:space="preserve"> </w:t>
      </w:r>
      <w:r>
        <w:t xml:space="preserve">est</w:t>
      </w:r>
      <w:r>
        <w:rPr>
          <w:spacing w:val="-2"/>
        </w:rPr>
        <w:t xml:space="preserve"> </w:t>
      </w:r>
      <w:r>
        <w:t xml:space="preserve">la</w:t>
      </w:r>
      <w:r>
        <w:rPr>
          <w:spacing w:val="-2"/>
        </w:rPr>
        <w:t xml:space="preserve"> </w:t>
      </w:r>
      <w:r>
        <w:t xml:space="preserve">différence</w:t>
      </w:r>
      <w:r>
        <w:rPr>
          <w:spacing w:val="-2"/>
        </w:rPr>
        <w:t xml:space="preserve"> </w:t>
      </w:r>
      <w:r>
        <w:t xml:space="preserve">de</w:t>
      </w:r>
      <w:r>
        <w:rPr>
          <w:spacing w:val="40"/>
        </w:rPr>
        <w:t xml:space="preserve"> </w:t>
      </w:r>
      <w:r>
        <w:t xml:space="preserve">température entre les zones chaudes et froides de la planète. »</w:t>
      </w:r>
      <w:r/>
    </w:p>
    <w:p w14:paraId="2A3F6C99" w14:textId="77777777">
      <w:pPr>
        <w:pStyle w:val="690"/>
        <w:pBdr/>
        <w:spacing w:before="175" w:line="259" w:lineRule="auto"/>
        <w:ind w:left="57"/>
        <w:jc w:val="both"/>
        <w:rPr/>
      </w:pPr>
      <w:r/>
      <w:r/>
    </w:p>
    <w:p w14:paraId="15EEEB13" w14:textId="77777777">
      <w:pPr>
        <w:pBdr/>
        <w:spacing/>
        <w:ind/>
        <w:jc w:val="both"/>
        <w:rPr/>
      </w:pPr>
      <w:r>
        <w:t xml:space="preserve">Cette activité peut faire suite à la mise en œuvre d’une modélisation et la présentation des résultats (voir annexes).</w:t>
      </w:r>
      <w:r/>
    </w:p>
    <w:p w14:paraId="301737ED" w14:textId="7BE3FA57">
      <w:pPr>
        <w:pBdr/>
        <w:spacing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ff0000"/>
        </w:rPr>
        <w:t xml:space="preserve">OU</w:t>
      </w:r>
      <w:r>
        <w:rPr>
          <w:rFonts w:asciiTheme="majorHAnsi" w:hAnsiTheme="majorHAnsi" w:cstheme="majorHAnsi"/>
        </w:rPr>
        <w:t xml:space="preserve"> </w:t>
      </w:r>
      <w:r>
        <w:t xml:space="preserve">Cette activité constitue une activité de remédiation fournie à la classe ou certains élèves en fonction de leur besoin.</w:t>
      </w:r>
      <w:r>
        <w:rPr>
          <w:rFonts w:asciiTheme="majorHAnsi" w:hAnsiTheme="majorHAnsi" w:cstheme="majorHAnsi"/>
        </w:rPr>
      </w:r>
    </w:p>
    <w:p w14:paraId="6A3E0054" w14:textId="77777777">
      <w:pPr>
        <w:pBdr/>
        <w:spacing/>
        <w:ind/>
        <w:jc w:val="both"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0E9B3B76" w14:textId="7407CC85">
      <w:pPr>
        <w:pBdr/>
        <w:spacing/>
        <w:ind/>
        <w:jc w:val="both"/>
        <w:rPr/>
      </w:pPr>
      <w:r>
        <w:rPr>
          <w:b/>
          <w:color w:val="00b0f0"/>
        </w:rPr>
        <w:t xml:space="preserve">Contenu de l’activité</w:t>
      </w:r>
      <w:r>
        <w:rPr>
          <w:b/>
          <w:color w:val="00b0f0"/>
        </w:rPr>
        <w:t xml:space="preserve"> </w:t>
      </w:r>
      <w:r>
        <w:t xml:space="preserve">:</w:t>
      </w:r>
      <w:r/>
    </w:p>
    <w:p w14:paraId="7444CC3F" w14:textId="12FFED69">
      <w:pPr>
        <w:pBdr/>
        <w:spacing/>
        <w:ind/>
        <w:jc w:val="both"/>
        <w:rPr>
          <w:rFonts w:cstheme="minorHAnsi"/>
          <w:color w:val="ff0000"/>
        </w:rPr>
      </w:pPr>
      <w:r>
        <w:rPr>
          <w:rFonts w:cstheme="minorHAnsi"/>
          <w:u w:val="single"/>
        </w:rPr>
        <w:t xml:space="preserve">Consigne </w:t>
      </w:r>
      <w:r>
        <w:rPr>
          <w:rFonts w:cstheme="minorHAnsi"/>
        </w:rPr>
        <w:t xml:space="preserve">: </w:t>
      </w:r>
      <w:r>
        <w:rPr>
          <w:rFonts w:cstheme="minorHAnsi"/>
          <w:b/>
          <w:bCs/>
        </w:rPr>
        <w:t xml:space="preserve">Interpréter</w:t>
      </w:r>
      <w:r>
        <w:rPr>
          <w:rFonts w:cstheme="minorHAnsi"/>
        </w:rPr>
        <w:t xml:space="preserve"> les </w:t>
      </w:r>
      <w:r>
        <w:rPr>
          <w:rFonts w:cstheme="minorHAnsi"/>
        </w:rPr>
        <w:t xml:space="preserve">résultats de la modélisation</w:t>
      </w:r>
      <w:r>
        <w:rPr>
          <w:rFonts w:cstheme="minorHAnsi"/>
        </w:rPr>
        <w:t xml:space="preserve"> et conclure.</w:t>
      </w:r>
      <w:r>
        <w:rPr>
          <w:rFonts w:cstheme="minorHAnsi"/>
          <w:color w:val="ff0000"/>
        </w:rPr>
      </w:r>
    </w:p>
    <w:p w14:paraId="0E5C7770" w14:textId="37965466">
      <w:pPr>
        <w:pStyle w:val="689"/>
        <w:pBdr/>
        <w:spacing/>
        <w:ind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</w:r>
      <w:r>
        <w:rPr>
          <w:rFonts w:cstheme="minorHAnsi"/>
          <w:color w:val="ff0000"/>
        </w:rPr>
      </w:r>
    </w:p>
    <w:p w14:paraId="1C579CE0" w14:textId="145C9C31">
      <w:pPr>
        <w:pStyle w:val="689"/>
        <w:pBdr/>
        <w:spacing w:line="360" w:lineRule="auto"/>
        <w:ind/>
        <w:jc w:val="both"/>
        <w:rPr>
          <w:rFonts w:cstheme="minorHAnsi"/>
        </w:rPr>
      </w:pPr>
      <w:r>
        <w:rPr>
          <w:rFonts w:cstheme="minorHAnsi"/>
          <w:u w:val="single"/>
        </w:rPr>
        <w:t xml:space="preserve">Document 1 :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Modélisation de la circulation océanique</w:t>
      </w:r>
      <w:r>
        <w:rPr>
          <w:rFonts w:cstheme="minorHAnsi"/>
        </w:rPr>
      </w:r>
    </w:p>
    <w:p w14:paraId="235BD108">
      <w:pPr>
        <w:pStyle w:val="689"/>
        <w:pBdr/>
        <w:spacing w:line="360" w:lineRule="auto"/>
        <w:ind/>
        <w:jc w:val="both"/>
        <w:rPr>
          <w:rFonts w:cstheme="minorHAnsi"/>
        </w:rPr>
      </w:pPr>
      <w:r>
        <w:rPr>
          <w:rFonts w:cstheme="minorHAnsi"/>
        </w:rPr>
        <w:t xml:space="preserve">Modélisation réalisée précédemment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(voir protocole en annexe) </w:t>
      </w:r>
      <w:r>
        <w:rPr>
          <w:rFonts w:cstheme="minorHAnsi"/>
        </w:rPr>
        <w:t xml:space="preserve">ou vidéo : </w:t>
      </w:r>
      <w:hyperlink r:id="rId10" w:tooltip="https://www.youtube.com/watch?v=DRhdDGe2VAw&amp;t=96s" w:history="1">
        <w:r>
          <w:rPr>
            <w:rStyle w:val="687"/>
            <w:rFonts w:cstheme="minorHAnsi"/>
            <w:i/>
            <w:iCs/>
            <w:color w:val="auto"/>
          </w:rPr>
          <w:t xml:space="preserve">https://www.youtube.com/watch?v=DRhdDGe2VAw&amp;t=96s</w:t>
        </w:r>
      </w:hyperlink>
      <w:r>
        <w:rPr>
          <w:rFonts w:cstheme="minorHAnsi"/>
        </w:rPr>
        <w:t xml:space="preserve"> à projeter </w:t>
      </w:r>
      <w:r>
        <w:rPr>
          <w:rFonts w:cstheme="minorHAnsi"/>
          <w:b/>
          <w:bCs/>
        </w:rPr>
        <w:t xml:space="preserve">sans le son</w:t>
      </w:r>
      <w:r>
        <w:rPr>
          <w:rFonts w:cstheme="minorHAnsi"/>
        </w:rPr>
        <w:t xml:space="preserve">.</w:t>
      </w:r>
      <w:r>
        <w:rPr>
          <w:rFonts w:cstheme="minorHAnsi"/>
        </w:rPr>
      </w:r>
      <w:r/>
    </w:p>
    <w:p w14:paraId="52D36FCB" w14:textId="5BC3B9CD">
      <w:pPr>
        <w:pStyle w:val="689"/>
        <w:pBdr/>
        <w:spacing w:line="360" w:lineRule="auto"/>
        <w:ind/>
        <w:jc w:val="both"/>
        <w:rPr>
          <w:rFonts w:cstheme="minorHAnsi"/>
          <w:highlight w:val="none"/>
        </w:rPr>
      </w:pPr>
      <w:r>
        <w:rPr>
          <w:rFonts w:cstheme="minorHAnsi"/>
        </w:rPr>
        <w:t xml:space="preserve">Apporter néanmoins les légendes </w:t>
      </w:r>
      <w:r>
        <w:rPr>
          <w:rFonts w:cstheme="minorHAnsi"/>
        </w:rPr>
        <w:t xml:space="preserve">suivantes </w:t>
      </w:r>
      <w:r>
        <w:rPr>
          <w:rFonts w:cstheme="minorHAnsi"/>
        </w:rPr>
        <w:t xml:space="preserve">: eau colorée en rouge = eau chaude ; eau colorée en bleu = eau froide, glaçon</w:t>
      </w:r>
      <w:r>
        <w:rPr>
          <w:rFonts w:cstheme="minorHAnsi"/>
        </w:rPr>
        <w:t xml:space="preserve">, bac transparent.</w:t>
      </w:r>
      <w:r>
        <w:rPr>
          <w:rFonts w:cstheme="minorHAnsi"/>
        </w:rPr>
      </w:r>
    </w:p>
    <w:p w14:paraId="5A63083D">
      <w:pPr>
        <w:pStyle w:val="689"/>
        <w:pBdr/>
        <w:spacing w:line="360" w:lineRule="auto"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 w14:paraId="3B9589E1">
      <w:pPr>
        <w:pStyle w:val="689"/>
        <w:pBdr/>
        <w:spacing w:line="360" w:lineRule="auto"/>
        <w:ind/>
        <w:jc w:val="both"/>
        <w:rPr>
          <w:rFonts w:cstheme="minorHAnsi"/>
        </w:rPr>
      </w:pPr>
      <w:r>
        <w:rPr>
          <w:rFonts w:cstheme="minorHAnsi"/>
          <w:highlight w:val="none"/>
          <w:u w:val="single"/>
        </w:rPr>
        <w:t xml:space="preserve">Document 2 </w:t>
      </w:r>
      <w:r>
        <w:rPr>
          <w:rFonts w:cstheme="minorHAnsi"/>
          <w:highlight w:val="none"/>
        </w:rPr>
        <w:t xml:space="preserve">: la densité de l’eau</w:t>
      </w: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</w:p>
    <w:p w14:paraId="2DEC0D8C" w14:textId="77777777">
      <w:pPr>
        <w:pStyle w:val="689"/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La densité de l’eau diminue lorsque sa température augmente.</w:t>
      </w:r>
      <w:r>
        <w:rPr>
          <w:rFonts w:cstheme="minorHAnsi"/>
        </w:rPr>
      </w:r>
    </w:p>
    <w:p w14:paraId="6B249F0A" w14:textId="77777777">
      <w:pPr>
        <w:pBdr/>
        <w:spacing/>
        <w:ind/>
        <w:jc w:val="both"/>
        <w:rPr>
          <w:b/>
          <w:color w:val="00b0f0"/>
        </w:rPr>
      </w:pPr>
      <w:r>
        <w:rPr>
          <w:b/>
          <w:color w:val="00b0f0"/>
        </w:rPr>
        <w:br w:type="page" w:clear="all"/>
      </w:r>
      <w:r>
        <w:rPr>
          <w:b/>
          <w:color w:val="00b0f0"/>
        </w:rPr>
      </w:r>
    </w:p>
    <w:p w14:paraId="6D913E3B" w14:textId="679F73A6">
      <w:pPr>
        <w:pBdr/>
        <w:spacing/>
        <w:ind/>
        <w:jc w:val="both"/>
        <w:rPr/>
      </w:pPr>
      <w:r>
        <w:rPr>
          <w:b/>
          <w:color w:val="00b0f0"/>
        </w:rPr>
        <w:t xml:space="preserve">Critères de réussite de la compétence travaillée </w:t>
      </w:r>
      <w:r>
        <w:t xml:space="preserve">: </w:t>
      </w:r>
      <w:r/>
    </w:p>
    <w:p w14:paraId="5AA797DF" w14:textId="77777777">
      <w:pPr>
        <w:pBdr/>
        <w:spacing/>
        <w:ind/>
        <w:jc w:val="both"/>
        <w:rPr>
          <w:b/>
        </w:rPr>
      </w:pPr>
      <w:r>
        <w:rPr>
          <w:b/>
        </w:rPr>
        <w:t xml:space="preserve">Interpréter des résultats et en tirer des conclusions</w:t>
      </w:r>
      <w:r>
        <w:rPr>
          <w:b/>
        </w:rPr>
      </w:r>
    </w:p>
    <w:tbl>
      <w:tblPr>
        <w:tblInd w:w="-5" w:type="dxa"/>
        <w:tblW w:w="10065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62"/>
        <w:gridCol w:w="1503"/>
      </w:tblGrid>
      <w:tr>
        <w:trPr>
          <w:trHeight w:val="392"/>
        </w:trPr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6A7A3D85" w14:textId="77777777"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 réussis si : 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  <w:p w14:paraId="6E970CA7" w14:textId="77777777"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+/-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</w:tc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33CD4DBE" w14:textId="77777777"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Evaluation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49E90BAB" w14:textId="77777777">
            <w:pPr>
              <w:pBdr/>
              <w:spacing/>
              <w:ind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 xml:space="preserve">: </w:t>
            </w:r>
            <w:r>
              <w:rPr>
                <w14:ligatures w14:val="standardContextual"/>
              </w:rPr>
              <w:t xml:space="preserve">Mon interprétation permet</w:t>
            </w:r>
            <w:r>
              <w:rPr>
                <w14:ligatures w14:val="standardContextual"/>
              </w:rPr>
              <w:t xml:space="preserve"> de </w:t>
            </w:r>
            <w:r>
              <w:rPr>
                <w:b/>
                <w14:ligatures w14:val="standardContextual"/>
              </w:rPr>
              <w:t xml:space="preserve">valider ou de réfuter l’hypothèse testée</w:t>
            </w:r>
            <w:r>
              <w:rPr>
                <w14:ligatures w14:val="standardContextual"/>
              </w:rPr>
              <w:t xml:space="preserve"> et donc de répondre au problème </w:t>
            </w:r>
            <w:r>
              <w:rPr>
                <w14:ligatures w14:val="standardContextual"/>
              </w:rPr>
              <w:t xml:space="preserve">posé.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0C7172AB" w14:textId="77777777">
            <w:pPr>
              <w:pBdr/>
              <w:spacing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3FA96535" w14:textId="77777777">
            <w:pPr>
              <w:pStyle w:val="690"/>
              <w:pBdr/>
              <w:tabs>
                <w:tab w:val="left" w:leader="none" w:pos="805"/>
              </w:tabs>
              <w:spacing w:line="260" w:lineRule="exact"/>
              <w:ind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</w:t>
            </w:r>
            <w:r>
              <w:rPr>
                <w:rFonts w:cstheme="minorHAnsi"/>
              </w:rPr>
              <w:t xml:space="preserve">: Mon interprétation précise : </w:t>
            </w:r>
            <w:r>
              <w:rPr>
                <w:rFonts w:cstheme="minorHAnsi"/>
              </w:rPr>
            </w:r>
          </w:p>
          <w:p w14:paraId="609C7772" w14:textId="77777777">
            <w:pPr>
              <w:pStyle w:val="690"/>
              <w:pBdr/>
              <w:tabs>
                <w:tab w:val="left" w:leader="none" w:pos="805"/>
              </w:tabs>
              <w:spacing w:line="260" w:lineRule="exact"/>
              <w:ind/>
              <w:jc w:val="both"/>
              <w:rPr/>
            </w:pPr>
            <w:r>
              <w:rPr>
                <w:rFonts w:cstheme="minorHAnsi"/>
              </w:rPr>
              <w:t xml:space="preserve">- </w:t>
            </w:r>
            <w:r>
              <w:rPr>
                <w:b/>
              </w:rPr>
              <w:t xml:space="preserve">«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l’on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voit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»</w:t>
            </w:r>
            <w:r>
              <w:rPr>
                <w:b/>
                <w:spacing w:val="-5"/>
              </w:rPr>
              <w:t xml:space="preserve"> : </w:t>
            </w:r>
            <w:r>
              <w:t xml:space="preserve">présentation</w:t>
            </w:r>
            <w:r>
              <w:rPr>
                <w:spacing w:val="-6"/>
              </w:rPr>
              <w:t xml:space="preserve"> </w:t>
            </w:r>
            <w:r>
              <w:t xml:space="preserve">de</w:t>
            </w:r>
            <w:r>
              <w:rPr>
                <w:spacing w:val="-6"/>
              </w:rPr>
              <w:t xml:space="preserve"> </w:t>
            </w:r>
            <w:r>
              <w:t xml:space="preserve">l’ensemble</w:t>
            </w:r>
            <w:r>
              <w:rPr>
                <w:spacing w:val="-5"/>
              </w:rPr>
              <w:t xml:space="preserve"> </w:t>
            </w:r>
            <w:r>
              <w:t xml:space="preserve">des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résultats.</w:t>
            </w:r>
            <w:r/>
          </w:p>
          <w:p w14:paraId="6D9F3E68" w14:textId="77777777">
            <w:pPr>
              <w:pStyle w:val="690"/>
              <w:pBdr/>
              <w:tabs>
                <w:tab w:val="left" w:leader="none" w:pos="805"/>
              </w:tabs>
              <w:spacing w:before="2" w:line="232" w:lineRule="auto"/>
              <w:ind w:right="82"/>
              <w:jc w:val="both"/>
              <w:rPr/>
            </w:pPr>
            <w:r>
              <w:rPr>
                <w:b/>
              </w:rPr>
              <w:t xml:space="preserve">- «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l’on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sait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»</w:t>
            </w:r>
            <w:r>
              <w:rPr>
                <w:b/>
                <w:spacing w:val="-5"/>
              </w:rPr>
              <w:t xml:space="preserve"> : </w:t>
            </w:r>
            <w:r>
              <w:t xml:space="preserve">ajout</w:t>
            </w:r>
            <w:r>
              <w:rPr>
                <w:spacing w:val="-5"/>
              </w:rPr>
              <w:t xml:space="preserve"> </w:t>
            </w:r>
            <w:r>
              <w:t xml:space="preserve">des</w:t>
            </w:r>
            <w:r>
              <w:rPr>
                <w:spacing w:val="-5"/>
              </w:rPr>
              <w:t xml:space="preserve"> </w:t>
            </w:r>
            <w:r>
              <w:t xml:space="preserve">notions</w:t>
            </w:r>
            <w:r>
              <w:rPr>
                <w:spacing w:val="-5"/>
              </w:rPr>
              <w:t xml:space="preserve"> </w:t>
            </w:r>
            <w:r>
              <w:t xml:space="preserve">issues</w:t>
            </w:r>
            <w:r>
              <w:rPr>
                <w:spacing w:val="-5"/>
              </w:rPr>
              <w:t xml:space="preserve"> </w:t>
            </w:r>
            <w:r>
              <w:t xml:space="preserve">des</w:t>
            </w:r>
            <w:r>
              <w:rPr>
                <w:spacing w:val="-5"/>
              </w:rPr>
              <w:t xml:space="preserve"> </w:t>
            </w:r>
            <w:r>
              <w:t xml:space="preserve">connaissances/ressources</w:t>
            </w:r>
            <w:r>
              <w:rPr>
                <w:spacing w:val="-5"/>
              </w:rPr>
              <w:t xml:space="preserve"> </w:t>
            </w:r>
            <w:r>
              <w:t xml:space="preserve">et/ou</w:t>
            </w:r>
            <w:r>
              <w:rPr>
                <w:spacing w:val="-5"/>
              </w:rPr>
              <w:t xml:space="preserve"> </w:t>
            </w:r>
            <w:r>
              <w:t xml:space="preserve">mise</w:t>
            </w:r>
            <w:r>
              <w:rPr>
                <w:spacing w:val="-5"/>
              </w:rPr>
              <w:t xml:space="preserve"> </w:t>
            </w:r>
            <w:r>
              <w:t xml:space="preserve">en</w:t>
            </w:r>
            <w:r>
              <w:rPr>
                <w:spacing w:val="-5"/>
              </w:rPr>
              <w:t xml:space="preserve"> </w:t>
            </w:r>
            <w:r>
              <w:t xml:space="preserve">situation, adaptées à l’interprétation.</w:t>
            </w:r>
            <w:r/>
          </w:p>
          <w:p w14:paraId="112A0E80" w14:textId="77777777">
            <w:pPr>
              <w:pBdr/>
              <w:spacing/>
              <w:ind/>
              <w:jc w:val="both"/>
              <w:rPr>
                <w:rFonts w:cstheme="minorHAnsi"/>
              </w:rPr>
            </w:pPr>
            <w:r>
              <w:rPr>
                <w:b/>
              </w:rPr>
              <w:t xml:space="preserve">- «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que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l’on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conclut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»</w:t>
            </w:r>
            <w:r>
              <w:rPr>
                <w:b/>
                <w:spacing w:val="-3"/>
              </w:rPr>
              <w:t xml:space="preserve"> : </w:t>
            </w:r>
            <w:r>
              <w:t xml:space="preserve">mise</w:t>
            </w:r>
            <w:r>
              <w:rPr>
                <w:spacing w:val="-5"/>
              </w:rPr>
              <w:t xml:space="preserve"> </w:t>
            </w:r>
            <w:r>
              <w:t xml:space="preserve">en</w:t>
            </w:r>
            <w:r>
              <w:rPr>
                <w:spacing w:val="-4"/>
              </w:rPr>
              <w:t xml:space="preserve"> </w:t>
            </w:r>
            <w:r>
              <w:t xml:space="preserve">relation</w:t>
            </w:r>
            <w:r>
              <w:rPr>
                <w:spacing w:val="-4"/>
              </w:rPr>
              <w:t xml:space="preserve"> </w:t>
            </w:r>
            <w:r>
              <w:t xml:space="preserve">des</w:t>
            </w:r>
            <w:r>
              <w:rPr>
                <w:spacing w:val="-3"/>
              </w:rPr>
              <w:t xml:space="preserve"> </w:t>
            </w:r>
            <w:r>
              <w:t xml:space="preserve">résultats</w:t>
            </w:r>
            <w:r>
              <w:rPr>
                <w:spacing w:val="-4"/>
              </w:rPr>
              <w:t xml:space="preserve"> </w:t>
            </w:r>
            <w:r>
              <w:t xml:space="preserve">et</w:t>
            </w:r>
            <w:r>
              <w:rPr>
                <w:spacing w:val="-3"/>
              </w:rPr>
              <w:t xml:space="preserve"> </w:t>
            </w:r>
            <w:r>
              <w:t xml:space="preserve">des</w:t>
            </w:r>
            <w:r>
              <w:rPr>
                <w:spacing w:val="-4"/>
              </w:rPr>
              <w:t xml:space="preserve"> </w:t>
            </w:r>
            <w:r>
              <w:t xml:space="preserve">notions</w:t>
            </w:r>
            <w:r>
              <w:rPr>
                <w:spacing w:val="-3"/>
              </w:rPr>
              <w:t xml:space="preserve"> </w:t>
            </w:r>
            <w:r>
              <w:t xml:space="preserve">pour</w:t>
            </w:r>
            <w:r>
              <w:rPr>
                <w:spacing w:val="-3"/>
              </w:rPr>
              <w:t xml:space="preserve"> </w:t>
            </w:r>
            <w:r>
              <w:t xml:space="preserve">répondre</w:t>
            </w:r>
            <w:r>
              <w:rPr>
                <w:spacing w:val="-4"/>
              </w:rPr>
              <w:t xml:space="preserve"> </w:t>
            </w:r>
            <w:r>
              <w:t xml:space="preserve">au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problème.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157AFB93" w14:textId="77777777">
            <w:pPr>
              <w:pBdr/>
              <w:spacing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11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0F2EACEB" w14:textId="77777777">
            <w:pPr>
              <w:pStyle w:val="690"/>
              <w:pBdr/>
              <w:spacing/>
              <w:ind w:left="85"/>
              <w:jc w:val="both"/>
              <w:rPr>
                <w:b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EXACTITUDE</w:t>
            </w:r>
            <w:r>
              <w:rPr>
                <w:rFonts w:asciiTheme="minorHAnsi" w:hAnsiTheme="minorHAnsi" w:cstheme="minorHAnsi"/>
                <w:u w:val="single"/>
              </w:rPr>
              <w:t xml:space="preserve"> 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t xml:space="preserve">Je</w:t>
            </w:r>
            <w:r>
              <w:rPr>
                <w:spacing w:val="-2"/>
              </w:rPr>
              <w:t xml:space="preserve"> </w:t>
            </w:r>
            <w:r>
              <w:t xml:space="preserve"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 xml:space="preserve">rigoureux</w:t>
            </w:r>
            <w:r>
              <w:rPr>
                <w:b/>
              </w:rPr>
            </w:r>
          </w:p>
          <w:p w14:paraId="0CAC6D38" w14:textId="77777777">
            <w:pPr>
              <w:pStyle w:val="690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jc w:val="both"/>
              <w:rPr/>
            </w:pPr>
            <w:r>
              <w:t xml:space="preserve">quantification</w:t>
            </w:r>
            <w:r>
              <w:rPr>
                <w:spacing w:val="-6"/>
              </w:rPr>
              <w:t xml:space="preserve"> </w:t>
            </w:r>
            <w:r>
              <w:t xml:space="preserve">des</w:t>
            </w:r>
            <w:r>
              <w:rPr>
                <w:spacing w:val="-5"/>
              </w:rPr>
              <w:t xml:space="preserve"> </w:t>
            </w:r>
            <w:r>
              <w:t xml:space="preserve">données</w:t>
            </w:r>
            <w:r>
              <w:rPr>
                <w:spacing w:val="-5"/>
              </w:rPr>
              <w:t xml:space="preserve"> </w:t>
            </w:r>
            <w:r>
              <w:t xml:space="preserve">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possible.</w:t>
            </w:r>
            <w:r/>
          </w:p>
          <w:p w14:paraId="4DE6B983" w14:textId="77777777">
            <w:pPr>
              <w:pStyle w:val="690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jc w:val="both"/>
              <w:rPr/>
            </w:pPr>
            <w:r>
              <w:t xml:space="preserve">vocabulaire</w:t>
            </w:r>
            <w:r>
              <w:rPr>
                <w:spacing w:val="-7"/>
              </w:rPr>
              <w:t xml:space="preserve"> </w:t>
            </w:r>
            <w:r>
              <w:t xml:space="preserve">scientifique</w:t>
            </w:r>
            <w:r>
              <w:rPr>
                <w:spacing w:val="-7"/>
              </w:rPr>
              <w:t xml:space="preserve"> </w:t>
            </w:r>
            <w:r>
              <w:t xml:space="preserve">exact</w:t>
            </w:r>
            <w:r>
              <w:rPr>
                <w:spacing w:val="-7"/>
              </w:rPr>
              <w:t xml:space="preserve"> </w:t>
            </w:r>
            <w:r>
              <w:t xml:space="preserve">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précis.</w:t>
            </w:r>
            <w:r/>
          </w:p>
          <w:p w14:paraId="2767AAF6" w14:textId="77777777">
            <w:pPr>
              <w:pStyle w:val="690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jc w:val="both"/>
              <w:rPr>
                <w:rFonts w:asciiTheme="minorHAnsi" w:hAnsiTheme="minorHAnsi" w:cstheme="minorHAnsi"/>
              </w:rPr>
            </w:pPr>
            <w:r>
              <w:t xml:space="preserve">sans</w:t>
            </w:r>
            <w:r>
              <w:rPr>
                <w:spacing w:val="-5"/>
              </w:rPr>
              <w:t xml:space="preserve"> </w:t>
            </w:r>
            <w:r>
              <w:t xml:space="preserve">déformation</w:t>
            </w:r>
            <w:r>
              <w:rPr>
                <w:spacing w:val="-3"/>
              </w:rPr>
              <w:t xml:space="preserve"> </w:t>
            </w:r>
            <w:r>
              <w:t xml:space="preserve">ni</w:t>
            </w:r>
            <w:r>
              <w:rPr>
                <w:spacing w:val="-4"/>
              </w:rPr>
              <w:t xml:space="preserve"> </w:t>
            </w:r>
            <w:r>
              <w:t xml:space="preserve">erreur</w:t>
            </w:r>
            <w:r>
              <w:rPr>
                <w:spacing w:val="-4"/>
              </w:rPr>
              <w:t xml:space="preserve"> </w:t>
            </w:r>
            <w:r>
              <w:t xml:space="preserve"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lecture.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4F166713" w14:textId="77777777">
            <w:pPr>
              <w:pBdr/>
              <w:spacing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3EF0BEF2" w14:textId="77777777">
            <w:pPr>
              <w:pBdr/>
              <w:spacing/>
              <w:ind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</w:t>
            </w:r>
            <w:r>
              <w:rPr>
                <w:rFonts w:cstheme="minorHAnsi"/>
                <w:u w:val="single"/>
              </w:rPr>
              <w:t xml:space="preserve"> </w:t>
            </w:r>
            <w:r>
              <w:t xml:space="preserve">J’ai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 xml:space="preserve">structuré</w:t>
            </w:r>
            <w:r>
              <w:rPr>
                <w:b/>
                <w:spacing w:val="-5"/>
              </w:rPr>
              <w:t xml:space="preserve"> </w:t>
            </w:r>
            <w:r>
              <w:t xml:space="preserve">mon</w:t>
            </w:r>
            <w:r>
              <w:rPr>
                <w:spacing w:val="-3"/>
              </w:rPr>
              <w:t xml:space="preserve"> </w:t>
            </w:r>
            <w:r>
              <w:t xml:space="preserve">écrit</w:t>
            </w:r>
            <w:r>
              <w:rPr>
                <w:spacing w:val="-4"/>
              </w:rPr>
              <w:t xml:space="preserve"> </w:t>
            </w:r>
            <w:r>
              <w:t xml:space="preserve">afin</w:t>
            </w:r>
            <w:r>
              <w:rPr>
                <w:spacing w:val="-4"/>
              </w:rPr>
              <w:t xml:space="preserve"> </w:t>
            </w:r>
            <w:r>
              <w:t xml:space="preserve">de</w:t>
            </w:r>
            <w:r>
              <w:rPr>
                <w:spacing w:val="-4"/>
              </w:rPr>
              <w:t xml:space="preserve"> </w:t>
            </w:r>
            <w:r>
              <w:t xml:space="preserve">faciliter</w:t>
            </w:r>
            <w:r>
              <w:rPr>
                <w:spacing w:val="-4"/>
              </w:rPr>
              <w:t xml:space="preserve"> </w:t>
            </w:r>
            <w:r>
              <w:t xml:space="preserve">sa</w:t>
            </w:r>
            <w:r>
              <w:rPr>
                <w:spacing w:val="-3"/>
              </w:rPr>
              <w:t xml:space="preserve"> </w:t>
            </w:r>
            <w:r>
              <w:t xml:space="preserve">lecture</w:t>
            </w:r>
            <w:r>
              <w:rPr>
                <w:spacing w:val="-4"/>
              </w:rPr>
              <w:t xml:space="preserve"> </w:t>
            </w:r>
            <w:r>
              <w:t xml:space="preserve">et</w:t>
            </w:r>
            <w:r>
              <w:rPr>
                <w:spacing w:val="-4"/>
              </w:rPr>
              <w:t xml:space="preserve"> </w:t>
            </w:r>
            <w:r>
              <w:t xml:space="preserve">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compréhension : j’ai mis en relation les 3 parties de mon interprétation par des connecteurs logiques.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34DA3091" w14:textId="77777777">
            <w:pPr>
              <w:pBdr/>
              <w:spacing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 w14:paraId="27675712" w14:textId="77777777">
      <w:pPr>
        <w:pBdr/>
        <w:spacing/>
        <w:ind/>
        <w:rPr>
          <w:rFonts w:cstheme="minorHAnsi"/>
          <w:b/>
          <w:color w:val="00b0f0"/>
        </w:rPr>
      </w:pPr>
      <w:r>
        <w:rPr>
          <w:rFonts w:cstheme="minorHAnsi"/>
          <w:b/>
          <w:color w:val="00b0f0"/>
        </w:rPr>
      </w:r>
      <w:r>
        <w:rPr>
          <w:rFonts w:cstheme="minorHAnsi"/>
          <w:b/>
          <w:color w:val="00b0f0"/>
        </w:rPr>
      </w:r>
    </w:p>
    <w:p w14:paraId="414E8D17" w14:textId="1E9824B1">
      <w:pPr>
        <w:pBdr/>
        <w:spacing/>
        <w:ind/>
        <w:rPr>
          <w:rFonts w:cstheme="minorHAnsi"/>
        </w:rPr>
      </w:pPr>
      <w:r>
        <w:rPr>
          <w:rFonts w:cstheme="minorHAnsi"/>
          <w:b/>
          <w:color w:val="00b0f0"/>
        </w:rPr>
        <w:t xml:space="preserve">Activités complémentaires possibles :</w:t>
      </w:r>
      <w:r>
        <w:rPr>
          <w:rFonts w:cstheme="minorHAnsi"/>
          <w:b/>
          <w:color w:val="00b0f0"/>
        </w:rPr>
        <w:t xml:space="preserve"> </w:t>
      </w:r>
      <w:r>
        <w:rPr>
          <w:rFonts w:cstheme="minorHAnsi"/>
          <w:bCs/>
        </w:rPr>
      </w:r>
      <w:r>
        <w:rPr>
          <w:rFonts w:cstheme="minorHAnsi"/>
          <w:bCs/>
        </w:rPr>
      </w:r>
    </w:p>
    <w:p w14:paraId="5053D07B">
      <w:pPr>
        <w:pBdr/>
        <w:spacing/>
        <w:ind/>
        <w:rPr>
          <w:rFonts w:cstheme="minorHAnsi"/>
        </w:rPr>
      </w:pPr>
      <w:r>
        <w:rPr>
          <w:rFonts w:cstheme="minorHAnsi"/>
          <w:bCs/>
        </w:rPr>
        <w:t xml:space="preserve">Activité ciblant la compétence </w:t>
      </w:r>
      <w:r>
        <w:rPr>
          <w:rFonts w:cstheme="minorHAnsi"/>
          <w:bCs/>
        </w:rPr>
        <w:t xml:space="preserve">« construire un schéma fonctionnel » (cf banque).</w:t>
      </w:r>
      <w:r>
        <w:rPr>
          <w:rFonts w:cstheme="minorHAnsi"/>
          <w:bCs/>
        </w:rPr>
      </w:r>
      <w:r/>
    </w:p>
    <w:p w14:paraId="01A7F630">
      <w:pPr>
        <w:pBdr/>
        <w:shd w:val="nil"/>
        <w:spacing/>
        <w:ind/>
        <w:rPr>
          <w:rFonts w:cstheme="minorHAnsi"/>
          <w:b/>
          <w:bCs/>
          <w:color w:val="00b0f0"/>
        </w:rPr>
      </w:pPr>
      <w:r>
        <w:rPr>
          <w:rFonts w:cstheme="minorHAnsi"/>
          <w:b/>
          <w:color w:val="00b0f0"/>
        </w:rPr>
        <w:br w:type="page" w:clear="all"/>
      </w:r>
      <w:r>
        <w:rPr>
          <w:rFonts w:cstheme="minorHAnsi"/>
          <w:b/>
          <w:color w:val="00b0f0"/>
        </w:rPr>
      </w:r>
      <w:r>
        <w:rPr>
          <w:rFonts w:cstheme="minorHAnsi"/>
          <w:b/>
          <w:color w:val="00b0f0"/>
        </w:rPr>
      </w:r>
    </w:p>
    <w:p w14:paraId="0B0C02B3" w14:textId="3A196117">
      <w:pPr>
        <w:pBdr/>
        <w:spacing/>
        <w:ind/>
        <w:jc w:val="both"/>
        <w:rPr>
          <w:color w:val="ff0000"/>
        </w:rPr>
      </w:pPr>
      <w:r>
        <w:rPr>
          <w:b/>
          <w:color w:val="00b0f0"/>
        </w:rPr>
        <w:t xml:space="preserve">ANNEXE</w:t>
      </w:r>
      <w:r>
        <w:rPr>
          <w:b/>
          <w:color w:val="00b0f0"/>
        </w:rPr>
        <w:t xml:space="preserve">S</w:t>
      </w:r>
      <w:r>
        <w:rPr>
          <w:b/>
          <w:color w:val="00b0f0"/>
        </w:rPr>
        <w:t xml:space="preserve"> </w:t>
      </w:r>
      <w:r>
        <w:t xml:space="preserve">:</w:t>
      </w:r>
      <w:r>
        <w:t xml:space="preserve"> </w:t>
      </w:r>
      <w:r>
        <w:rPr>
          <w:color w:val="ff0000"/>
        </w:rPr>
      </w:r>
    </w:p>
    <w:p w14:paraId="516879E6" w14:textId="62277233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Annexe 1 : </w:t>
      </w:r>
      <w:r>
        <w:rPr>
          <w:rFonts w:cstheme="minorHAnsi"/>
          <w:u w:val="single"/>
        </w:rPr>
        <w:t xml:space="preserve">modélisation</w:t>
      </w:r>
      <w:r>
        <w:rPr>
          <w:rFonts w:cstheme="minorHAnsi"/>
          <w:u w:val="single"/>
        </w:rPr>
      </w:r>
    </w:p>
    <w:p w14:paraId="7213EF13" w14:textId="1A1E33ED">
      <w:pPr>
        <w:pStyle w:val="690"/>
        <w:pBdr/>
        <w:spacing w:before="56"/>
        <w:ind w:left="5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Matériel</w:t>
      </w:r>
      <w:r>
        <w:rPr>
          <w:rFonts w:asciiTheme="minorHAnsi" w:hAnsiTheme="minorHAnsi" w:cstheme="minorHAnsi"/>
          <w:b/>
          <w:spacing w:val="-4"/>
        </w:rPr>
        <w:t xml:space="preserve"> </w:t>
      </w:r>
      <w:r>
        <w:rPr>
          <w:rFonts w:asciiTheme="minorHAnsi" w:hAnsiTheme="minorHAnsi" w:cstheme="minorHAnsi"/>
          <w:b/>
        </w:rPr>
        <w:t xml:space="preserve">par</w:t>
      </w:r>
      <w:r>
        <w:rPr>
          <w:rFonts w:asciiTheme="minorHAnsi" w:hAnsiTheme="minorHAnsi" w:cstheme="minorHAnsi"/>
          <w:b/>
          <w:spacing w:val="-4"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 xml:space="preserve">groupe</w:t>
      </w:r>
      <w:r>
        <w:rPr>
          <w:rFonts w:asciiTheme="minorHAnsi" w:hAnsiTheme="minorHAnsi" w:cstheme="minorHAnsi"/>
          <w:b/>
          <w:spacing w:val="-2"/>
        </w:rPr>
        <w:t xml:space="preserve"> :</w:t>
      </w:r>
      <w:r>
        <w:rPr>
          <w:rFonts w:asciiTheme="minorHAnsi" w:hAnsiTheme="minorHAnsi" w:cstheme="minorHAnsi"/>
          <w:b/>
        </w:rPr>
      </w:r>
    </w:p>
    <w:p w14:paraId="01C7A105" w14:textId="77777777">
      <w:pPr>
        <w:pStyle w:val="690"/>
        <w:numPr>
          <w:ilvl w:val="0"/>
          <w:numId w:val="9"/>
        </w:numPr>
        <w:pBdr/>
        <w:tabs>
          <w:tab w:val="left" w:leader="none" w:pos="776"/>
        </w:tabs>
        <w:spacing w:before="157"/>
        <w:ind w:hanging="359"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récipient</w:t>
      </w:r>
      <w:r>
        <w:rPr>
          <w:rFonts w:asciiTheme="minorHAnsi" w:hAnsiTheme="minorHAnsi" w:cstheme="minorHAnsi"/>
          <w:spacing w:val="-2"/>
        </w:rPr>
        <w:t xml:space="preserve"> transparent</w:t>
      </w:r>
      <w:r>
        <w:rPr>
          <w:rFonts w:asciiTheme="minorHAnsi" w:hAnsiTheme="minorHAnsi" w:cstheme="minorHAnsi"/>
        </w:rPr>
      </w:r>
    </w:p>
    <w:p w14:paraId="6278ECB2" w14:textId="77777777">
      <w:pPr>
        <w:pStyle w:val="690"/>
        <w:numPr>
          <w:ilvl w:val="0"/>
          <w:numId w:val="9"/>
        </w:numPr>
        <w:pBdr/>
        <w:tabs>
          <w:tab w:val="left" w:leader="none" w:pos="776"/>
        </w:tabs>
        <w:spacing w:before="160"/>
        <w:ind w:hanging="359"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eau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chaude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+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 xml:space="preserve">eau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froide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colorée</w:t>
      </w:r>
      <w:r>
        <w:rPr>
          <w:rFonts w:asciiTheme="minorHAnsi" w:hAnsiTheme="minorHAnsi" w:cstheme="minorHAnsi"/>
          <w:spacing w:val="-2"/>
        </w:rPr>
        <w:t xml:space="preserve"> différemment</w:t>
      </w:r>
      <w:r>
        <w:rPr>
          <w:rFonts w:asciiTheme="minorHAnsi" w:hAnsiTheme="minorHAnsi" w:cstheme="minorHAnsi"/>
        </w:rPr>
      </w:r>
    </w:p>
    <w:p w14:paraId="541D4521" w14:textId="77777777">
      <w:pPr>
        <w:pStyle w:val="690"/>
        <w:numPr>
          <w:ilvl w:val="0"/>
          <w:numId w:val="9"/>
        </w:numPr>
        <w:pBdr/>
        <w:tabs>
          <w:tab w:val="left" w:leader="none" w:pos="776"/>
        </w:tabs>
        <w:spacing w:before="160"/>
        <w:ind w:hanging="359"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 xml:space="preserve">pipettes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ou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2"/>
        </w:rPr>
        <w:t xml:space="preserve">gobelets</w:t>
      </w:r>
      <w:r>
        <w:rPr>
          <w:rFonts w:asciiTheme="minorHAnsi" w:hAnsiTheme="minorHAnsi" w:cstheme="minorHAnsi"/>
        </w:rPr>
      </w:r>
    </w:p>
    <w:p w14:paraId="01F1D304" w14:textId="77777777">
      <w:pPr>
        <w:pStyle w:val="690"/>
        <w:numPr>
          <w:ilvl w:val="0"/>
          <w:numId w:val="9"/>
        </w:numPr>
        <w:pBdr/>
        <w:tabs>
          <w:tab w:val="left" w:leader="none" w:pos="776"/>
        </w:tabs>
        <w:spacing w:before="160"/>
        <w:ind w:hanging="359"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 xml:space="preserve">glaçon</w:t>
      </w:r>
      <w:r>
        <w:rPr>
          <w:rFonts w:asciiTheme="minorHAnsi" w:hAnsiTheme="minorHAnsi" w:cstheme="minorHAnsi"/>
        </w:rPr>
      </w:r>
    </w:p>
    <w:p w14:paraId="3538F3A1" w14:textId="37BEE08A">
      <w:pPr>
        <w:pStyle w:val="690"/>
        <w:pBdr/>
        <w:spacing w:before="163"/>
        <w:ind w:left="5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pacing w:val="-2"/>
        </w:rPr>
        <w:t xml:space="preserve">Protocole :</w:t>
      </w:r>
      <w:r>
        <w:rPr>
          <w:rFonts w:asciiTheme="minorHAnsi" w:hAnsiTheme="minorHAnsi" w:cstheme="minorHAnsi"/>
          <w:b/>
        </w:rPr>
      </w:r>
    </w:p>
    <w:p w14:paraId="64E743A7" w14:textId="77777777">
      <w:pPr>
        <w:pStyle w:val="690"/>
        <w:numPr>
          <w:ilvl w:val="0"/>
          <w:numId w:val="8"/>
        </w:numPr>
        <w:pBdr/>
        <w:tabs>
          <w:tab w:val="left" w:leader="none" w:pos="776"/>
        </w:tabs>
        <w:spacing w:before="160"/>
        <w:ind w:hanging="359"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Verser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l’eau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chaude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dans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le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spacing w:val="-2"/>
        </w:rPr>
        <w:t xml:space="preserve">récipient.</w:t>
      </w:r>
      <w:r>
        <w:rPr>
          <w:rFonts w:asciiTheme="minorHAnsi" w:hAnsiTheme="minorHAnsi" w:cstheme="minorHAnsi"/>
        </w:rPr>
      </w:r>
    </w:p>
    <w:p w14:paraId="171B382F" w14:textId="77777777">
      <w:pPr>
        <w:pStyle w:val="690"/>
        <w:numPr>
          <w:ilvl w:val="0"/>
          <w:numId w:val="8"/>
        </w:numPr>
        <w:pBdr/>
        <w:tabs>
          <w:tab w:val="left" w:leader="none" w:pos="776"/>
        </w:tabs>
        <w:spacing w:before="159"/>
        <w:ind w:hanging="359"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Ajouter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 xml:space="preserve">lentement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un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glaçon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coloré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ou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l’eau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froide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colorée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d’un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2"/>
        </w:rPr>
        <w:t xml:space="preserve">côté.</w:t>
      </w:r>
      <w:r>
        <w:rPr>
          <w:rFonts w:asciiTheme="minorHAnsi" w:hAnsiTheme="minorHAnsi" w:cstheme="minorHAnsi"/>
        </w:rPr>
      </w:r>
    </w:p>
    <w:p w14:paraId="0A4726BD" w14:textId="77777777">
      <w:pPr>
        <w:pStyle w:val="690"/>
        <w:numPr>
          <w:ilvl w:val="0"/>
          <w:numId w:val="8"/>
        </w:numPr>
        <w:pBdr/>
        <w:tabs>
          <w:tab w:val="left" w:leader="none" w:pos="776"/>
        </w:tabs>
        <w:spacing w:after="120" w:before="160"/>
        <w:ind w:hanging="359" w:left="7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Observer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les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mouvements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de</w:t>
      </w:r>
      <w:r>
        <w:rPr>
          <w:rFonts w:asciiTheme="minorHAnsi" w:hAnsiTheme="minorHAnsi" w:cstheme="minorHAnsi"/>
          <w:spacing w:val="-2"/>
        </w:rPr>
        <w:t xml:space="preserve"> l’eau.</w:t>
      </w:r>
      <w:r>
        <w:rPr>
          <w:rFonts w:asciiTheme="minorHAnsi" w:hAnsiTheme="minorHAnsi" w:cstheme="minorHAnsi"/>
        </w:rPr>
      </w:r>
    </w:p>
    <w:p w14:paraId="46A72ED4" w14:textId="77777777">
      <w:pPr>
        <w:pBdr/>
        <w:spacing w:after="0"/>
        <w:ind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</w:r>
      <w:r>
        <w:rPr>
          <w:rFonts w:cstheme="minorHAnsi"/>
          <w:color w:val="ff0000"/>
        </w:rPr>
      </w:r>
    </w:p>
    <w:p w14:paraId="5C1832E8" w14:textId="32469832">
      <w:pPr>
        <w:pBdr/>
        <w:spacing w:line="360" w:lineRule="auto"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Annexe 2 : Schéma des résultats :</w:t>
      </w:r>
      <w:r>
        <w:rPr>
          <w:rFonts w:cstheme="minorHAnsi"/>
          <w:u w:val="single"/>
        </w:rPr>
      </w:r>
    </w:p>
    <w:p w14:paraId="6B50D2E4" w14:textId="77777777">
      <w:pPr>
        <w:pBdr/>
        <w:spacing w:after="0" w:line="360" w:lineRule="auto"/>
        <w:ind/>
        <w:jc w:val="both"/>
        <w:rPr>
          <w:rFonts w:cstheme="minorHAnsi"/>
          <w:u w:val="single"/>
        </w:rPr>
      </w:pPr>
      <w:r>
        <w:rPr>
          <w:rFonts w:cstheme="minorHAns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28589" cy="1938867"/>
                <wp:effectExtent l="0" t="0" r="635" b="444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7243637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rcRect l="6370" t="0" r="0" b="2293"/>
                        <a:stretch/>
                      </pic:blipFill>
                      <pic:spPr bwMode="auto">
                        <a:xfrm>
                          <a:off x="0" y="0"/>
                          <a:ext cx="5043446" cy="19445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95.95pt;height:152.67pt;mso-wrap-distance-left:0.00pt;mso-wrap-distance-top:0.00pt;mso-wrap-distance-right:0.00pt;mso-wrap-distance-bottom:0.00pt;z-index:1;" stroked="f">
                <v:imagedata r:id="rId11" o:title="" croptop="0f" cropleft="4175f" cropbottom="1503f" cropright="0f"/>
                <o:lock v:ext="edit" rotation="t"/>
              </v:shape>
            </w:pict>
          </mc:Fallback>
        </mc:AlternateContent>
      </w:r>
      <w:r>
        <w:rPr>
          <w:rFonts w:cstheme="minorHAnsi"/>
          <w:u w:val="single"/>
        </w:rPr>
      </w:r>
    </w:p>
    <w:p w14:paraId="4B233996" w14:textId="76AD2427">
      <w:pPr>
        <w:pBdr/>
        <w:spacing w:after="0" w:line="360" w:lineRule="auto"/>
        <w:ind/>
        <w:jc w:val="right"/>
        <w:rPr>
          <w:rFonts w:cstheme="minorHAnsi"/>
          <w:bCs/>
          <w:i/>
          <w:u w:val="none"/>
        </w:rPr>
      </w:pPr>
      <w:r>
        <w:rPr>
          <w:rFonts w:cstheme="minorHAnsi"/>
          <w:i/>
          <w:iCs/>
          <w:u w:val="none"/>
        </w:rPr>
        <w:t xml:space="preserve">Source : </w:t>
      </w:r>
      <w:hyperlink r:id="rId12" w:tooltip="http://laboueeposeidon.free.fr/site_argonautes/4expocean_dossier/expocean.html" w:history="1">
        <w:r>
          <w:rPr>
            <w:rStyle w:val="687"/>
            <w:rFonts w:cstheme="minorHAnsi"/>
            <w:i/>
            <w:iCs/>
            <w:u w:val="none"/>
          </w:rPr>
          <w:t xml:space="preserve">http://laboueeposeidon.free.fr/site_argonautes/4expocean_dossier/expocean.html</w:t>
        </w:r>
      </w:hyperlink>
      <w:r>
        <w:rPr>
          <w:rFonts w:cstheme="minorHAnsi"/>
          <w:i/>
          <w:iCs/>
          <w:u w:val="none"/>
        </w:rPr>
        <w:t xml:space="preserve"> </w:t>
      </w:r>
      <w:r>
        <w:rPr>
          <w:rFonts w:cstheme="minorHAnsi"/>
          <w:i/>
          <w:iCs/>
          <w:u w:val="none"/>
        </w:rPr>
      </w:r>
    </w:p>
    <w:p w14:paraId="7AB1FE0F" w14:textId="77777777">
      <w:pPr>
        <w:pBdr/>
        <w:spacing w:line="360" w:lineRule="auto"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0F37BB59" w14:textId="791A22B2">
      <w:pPr>
        <w:pBdr/>
        <w:spacing w:line="360" w:lineRule="auto"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Annexe </w:t>
      </w:r>
      <w:r>
        <w:rPr>
          <w:rFonts w:cstheme="minorHAnsi"/>
          <w:u w:val="single"/>
        </w:rPr>
        <w:t xml:space="preserve">3</w:t>
      </w:r>
      <w:r>
        <w:rPr>
          <w:rFonts w:cstheme="minorHAnsi"/>
          <w:u w:val="single"/>
        </w:rPr>
        <w:t xml:space="preserve"> : </w:t>
      </w:r>
      <w:r>
        <w:rPr>
          <w:rFonts w:cstheme="minorHAnsi"/>
          <w:u w:val="single"/>
        </w:rPr>
        <w:t xml:space="preserve">Interprétation attendue : </w:t>
      </w:r>
      <w:r>
        <w:rPr>
          <w:rFonts w:cstheme="minorHAnsi"/>
          <w:u w:val="single"/>
        </w:rPr>
      </w:r>
    </w:p>
    <w:p w14:paraId="78B0199C" w14:textId="29144DF0">
      <w:pPr>
        <w:pStyle w:val="690"/>
        <w:pBdr/>
        <w:spacing w:line="360" w:lineRule="auto"/>
        <w:ind w:left="57"/>
        <w:jc w:val="both"/>
        <w:rPr>
          <w:rFonts w:asciiTheme="minorHAnsi" w:hAnsiTheme="minorHAnsi" w:cstheme="minorHAnsi"/>
          <w:b/>
        </w:rPr>
      </w:pPr>
      <w:r>
        <w:rPr>
          <w:rFonts w:ascii="Segoe UI Symbol" w:hAnsi="Segoe UI Symbol" w:cs="Segoe UI Symbol"/>
        </w:rPr>
        <w:t xml:space="preserve">✔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 xml:space="preserve">L’eau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 xml:space="preserve">chaude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est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b/>
        </w:rPr>
        <w:t xml:space="preserve">moins dense</w:t>
      </w:r>
      <w:r>
        <w:rPr>
          <w:rFonts w:asciiTheme="minorHAnsi" w:hAnsiTheme="minorHAnsi" w:cstheme="minorHAnsi"/>
          <w:b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→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 xml:space="preserve">elle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b/>
        </w:rPr>
        <w:t xml:space="preserve">remonte</w:t>
      </w:r>
      <w:r>
        <w:rPr>
          <w:rFonts w:asciiTheme="minorHAnsi" w:hAnsiTheme="minorHAnsi" w:cstheme="minorHAnsi"/>
          <w:b/>
          <w:spacing w:val="-4"/>
        </w:rPr>
        <w:t xml:space="preserve"> </w:t>
      </w:r>
      <w:r>
        <w:rPr>
          <w:rFonts w:asciiTheme="minorHAnsi" w:hAnsiTheme="minorHAnsi" w:cstheme="minorHAnsi"/>
          <w:b/>
        </w:rPr>
        <w:t xml:space="preserve">vers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 xml:space="preserve">la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 xml:space="preserve">surface.</w:t>
      </w:r>
      <w:r>
        <w:rPr>
          <w:rFonts w:asciiTheme="minorHAnsi" w:hAnsiTheme="minorHAnsi" w:cstheme="minorHAnsi"/>
          <w:b/>
        </w:rPr>
      </w:r>
    </w:p>
    <w:p w14:paraId="16D372E1" w14:textId="33DB6845">
      <w:pPr>
        <w:pStyle w:val="690"/>
        <w:pBdr/>
        <w:spacing w:line="360" w:lineRule="auto"/>
        <w:ind w:left="57"/>
        <w:jc w:val="both"/>
        <w:rPr>
          <w:rFonts w:asciiTheme="minorHAnsi" w:hAnsiTheme="minorHAnsi" w:cstheme="minorHAnsi"/>
          <w:b/>
        </w:rPr>
      </w:pPr>
      <w:r>
        <w:rPr>
          <w:rFonts w:ascii="Segoe UI Symbol" w:hAnsi="Segoe UI Symbol" w:cs="Segoe UI Symbol"/>
        </w:rPr>
        <w:t xml:space="preserve">✔</w:t>
      </w:r>
      <w:r>
        <w:rPr>
          <w:rFonts w:asciiTheme="minorHAnsi" w:hAnsiTheme="minorHAnsi" w:cstheme="minorHAnsi"/>
        </w:rPr>
        <w:t xml:space="preserve"> L’eau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 xml:space="preserve">froide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est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 xml:space="preserve">plus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 xml:space="preserve">dense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→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elle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b/>
        </w:rPr>
        <w:t xml:space="preserve">plonge</w:t>
      </w:r>
      <w:r>
        <w:rPr>
          <w:rFonts w:asciiTheme="minorHAnsi" w:hAnsiTheme="minorHAnsi" w:cstheme="minorHAnsi"/>
          <w:b/>
          <w:spacing w:val="-4"/>
        </w:rPr>
        <w:t xml:space="preserve"> </w:t>
      </w:r>
      <w:r>
        <w:rPr>
          <w:rFonts w:asciiTheme="minorHAnsi" w:hAnsiTheme="minorHAnsi" w:cstheme="minorHAnsi"/>
          <w:b/>
        </w:rPr>
        <w:t xml:space="preserve">vers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 xml:space="preserve">le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  <w:spacing w:val="-4"/>
        </w:rPr>
        <w:t xml:space="preserve">fond.</w:t>
      </w:r>
      <w:r>
        <w:rPr>
          <w:rFonts w:asciiTheme="minorHAnsi" w:hAnsiTheme="minorHAnsi" w:cstheme="minorHAnsi"/>
          <w:b/>
        </w:rPr>
      </w:r>
    </w:p>
    <w:p w14:paraId="48EAE94B" w14:textId="77777777">
      <w:pPr>
        <w:pStyle w:val="690"/>
        <w:pBdr/>
        <w:spacing w:line="360" w:lineRule="auto"/>
        <w:ind w:left="57"/>
        <w:jc w:val="both"/>
        <w:rPr>
          <w:rFonts w:asciiTheme="minorHAnsi" w:hAnsiTheme="minorHAnsi" w:cstheme="minorHAnsi"/>
          <w:b/>
        </w:rPr>
      </w:pPr>
      <w:r>
        <w:rPr>
          <w:rFonts w:ascii="Segoe UI Symbol" w:hAnsi="Segoe UI Symbol" w:cs="Segoe UI Symbol"/>
        </w:rPr>
        <w:t xml:space="preserve">✔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 xml:space="preserve">Cela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 xml:space="preserve">crée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 xml:space="preserve">des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b/>
        </w:rPr>
        <w:t xml:space="preserve">mouvements</w:t>
      </w:r>
      <w:r>
        <w:rPr>
          <w:rFonts w:asciiTheme="minorHAnsi" w:hAnsiTheme="minorHAnsi" w:cstheme="minorHAnsi"/>
          <w:b/>
          <w:spacing w:val="-7"/>
        </w:rPr>
        <w:t xml:space="preserve"> </w:t>
      </w:r>
      <w:r>
        <w:rPr>
          <w:rFonts w:asciiTheme="minorHAnsi" w:hAnsiTheme="minorHAnsi" w:cstheme="minorHAnsi"/>
          <w:b/>
        </w:rPr>
        <w:t xml:space="preserve">verticaux</w:t>
      </w:r>
      <w:r>
        <w:rPr>
          <w:rFonts w:asciiTheme="minorHAnsi" w:hAnsiTheme="minorHAnsi" w:cstheme="minorHAnsi"/>
          <w:b/>
          <w:spacing w:val="-6"/>
        </w:rPr>
        <w:t xml:space="preserve"> </w:t>
      </w:r>
      <w:r>
        <w:rPr>
          <w:rFonts w:asciiTheme="minorHAnsi" w:hAnsiTheme="minorHAnsi" w:cstheme="minorHAnsi"/>
          <w:b/>
        </w:rPr>
        <w:t xml:space="preserve">et</w:t>
      </w:r>
      <w:r>
        <w:rPr>
          <w:rFonts w:asciiTheme="minorHAnsi" w:hAnsiTheme="minorHAnsi" w:cstheme="minorHAnsi"/>
          <w:b/>
          <w:spacing w:val="-6"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 xml:space="preserve">horizontaux.</w:t>
      </w:r>
      <w:r>
        <w:rPr>
          <w:rFonts w:asciiTheme="minorHAnsi" w:hAnsiTheme="minorHAnsi" w:cstheme="minorHAnsi"/>
          <w:b/>
        </w:rPr>
      </w:r>
    </w:p>
    <w:p w14:paraId="72FFAD08" w14:textId="7BE078E1">
      <w:pPr>
        <w:pBdr/>
        <w:spacing w:line="360" w:lineRule="auto"/>
        <w:ind/>
        <w:jc w:val="both"/>
        <w:rPr>
          <w:rFonts w:cstheme="minorHAnsi"/>
          <w:b/>
          <w:spacing w:val="-2"/>
        </w:rPr>
      </w:pPr>
      <w:r>
        <w:rPr>
          <w:rFonts w:ascii="Segoe UI Symbol" w:hAnsi="Segoe UI Symbol" w:cs="Segoe UI Symbol"/>
        </w:rPr>
        <w:t xml:space="preserve">✔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 xml:space="preserve">Ces</w:t>
      </w:r>
      <w:r>
        <w:rPr>
          <w:rFonts w:cstheme="minorHAnsi"/>
          <w:spacing w:val="-7"/>
        </w:rPr>
        <w:t xml:space="preserve"> </w:t>
      </w:r>
      <w:r>
        <w:rPr>
          <w:rFonts w:cstheme="minorHAnsi"/>
        </w:rPr>
        <w:t xml:space="preserve">mouvements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participent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à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 xml:space="preserve">la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circulation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 xml:space="preserve">générale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 xml:space="preserve">et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alimente</w:t>
      </w:r>
      <w:r>
        <w:rPr>
          <w:rFonts w:cstheme="minorHAnsi"/>
          <w:spacing w:val="-5"/>
        </w:rPr>
        <w:t xml:space="preserve">nt </w:t>
      </w:r>
      <w:r>
        <w:rPr>
          <w:rFonts w:cstheme="minorHAnsi"/>
        </w:rPr>
        <w:t xml:space="preserve">des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  <w:b/>
        </w:rPr>
        <w:t xml:space="preserve">courants</w:t>
      </w:r>
      <w:r>
        <w:rPr>
          <w:rFonts w:cstheme="minorHAnsi"/>
          <w:b/>
          <w:spacing w:val="-5"/>
        </w:rPr>
        <w:t xml:space="preserve"> </w:t>
      </w:r>
      <w:r>
        <w:rPr>
          <w:rFonts w:cstheme="minorHAnsi"/>
          <w:b/>
          <w:spacing w:val="-2"/>
        </w:rPr>
        <w:t xml:space="preserve">océaniques.</w:t>
      </w:r>
      <w:r>
        <w:rPr>
          <w:rFonts w:cstheme="minorHAnsi"/>
          <w:b/>
          <w:spacing w:val="-2"/>
        </w:rPr>
      </w:r>
    </w:p>
    <w:p w14:paraId="6E7FDE6A" w14:textId="31874A6E">
      <w:pPr>
        <w:pBdr/>
        <w:spacing w:line="360" w:lineRule="auto"/>
        <w:ind/>
        <w:jc w:val="both"/>
        <w:rPr>
          <w:rFonts w:cstheme="minorHAnsi"/>
          <w:b/>
          <w:spacing w:val="-2"/>
          <w:u w:val="single"/>
        </w:rPr>
      </w:pPr>
      <w:r>
        <w:rPr>
          <w:rFonts w:cstheme="minorHAnsi"/>
          <w:b/>
          <w:spacing w:val="-2"/>
          <w:u w:val="single"/>
        </w:rPr>
        <w:t xml:space="preserve">Rédaction possible :</w:t>
      </w:r>
      <w:r>
        <w:rPr>
          <w:rFonts w:cstheme="minorHAnsi"/>
          <w:b/>
          <w:spacing w:val="-2"/>
          <w:u w:val="single"/>
        </w:rPr>
      </w:r>
    </w:p>
    <w:p w14:paraId="4F7AAE61" w14:textId="518EE136">
      <w:pPr>
        <w:pStyle w:val="689"/>
        <w:pBdr/>
        <w:spacing/>
        <w:ind/>
        <w:rPr>
          <w:rFonts w:cstheme="minorHAnsi"/>
          <w:spacing w:val="-2"/>
        </w:rPr>
      </w:pPr>
      <w:r>
        <w:rPr>
          <w:rFonts w:cstheme="minorHAnsi"/>
        </w:rPr>
        <w:t xml:space="preserve">Je vois que l’eau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 xml:space="preserve">chaude</w:t>
      </w:r>
      <w:r>
        <w:rPr>
          <w:rFonts w:cstheme="minorHAnsi"/>
        </w:rPr>
        <w:t xml:space="preserve">,</w:t>
      </w:r>
      <w:r>
        <w:rPr>
          <w:rFonts w:cstheme="minorHAnsi"/>
          <w:spacing w:val="-3"/>
        </w:rPr>
        <w:t xml:space="preserve">colorée en rouge</w:t>
      </w:r>
      <w:r>
        <w:rPr>
          <w:rFonts w:cstheme="minorHAnsi"/>
          <w:spacing w:val="-3"/>
        </w:rPr>
        <w:t xml:space="preserve">,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 xml:space="preserve">monte dans le récipient.</w:t>
      </w:r>
      <w:r>
        <w:rPr>
          <w:rFonts w:cstheme="minorHAnsi"/>
          <w:spacing w:val="-2"/>
        </w:rPr>
      </w:r>
    </w:p>
    <w:p w14:paraId="3080A48B" w14:textId="71195831">
      <w:pPr>
        <w:pStyle w:val="689"/>
        <w:pBdr/>
        <w:spacing/>
        <w:ind/>
        <w:rPr>
          <w:rFonts w:cstheme="minorHAnsi"/>
          <w:spacing w:val="-2"/>
        </w:rPr>
      </w:pPr>
      <w:r>
        <w:rPr>
          <w:rFonts w:cstheme="minorHAnsi"/>
          <w:spacing w:val="-2"/>
        </w:rPr>
        <w:t xml:space="preserve">Je vois que l’eau froide</w:t>
      </w:r>
      <w:r>
        <w:rPr>
          <w:rFonts w:cstheme="minorHAnsi"/>
          <w:spacing w:val="-2"/>
        </w:rPr>
        <w:t xml:space="preserve">,</w:t>
      </w:r>
      <w:r>
        <w:rPr>
          <w:rFonts w:cstheme="minorHAnsi"/>
          <w:spacing w:val="-2"/>
        </w:rPr>
        <w:t xml:space="preserve"> colorée en bleu</w:t>
      </w:r>
      <w:r>
        <w:rPr>
          <w:rFonts w:cstheme="minorHAnsi"/>
          <w:spacing w:val="-2"/>
        </w:rPr>
        <w:t xml:space="preserve">,</w:t>
      </w:r>
      <w:r>
        <w:rPr>
          <w:rFonts w:cstheme="minorHAnsi"/>
          <w:spacing w:val="-2"/>
        </w:rPr>
        <w:t xml:space="preserve"> descend dans le récipient.</w:t>
      </w:r>
      <w:r>
        <w:rPr>
          <w:rFonts w:cstheme="minorHAnsi"/>
          <w:spacing w:val="-2"/>
        </w:rPr>
      </w:r>
    </w:p>
    <w:p w14:paraId="52353226" w14:textId="74594283">
      <w:pPr>
        <w:pStyle w:val="689"/>
        <w:pBdr/>
        <w:spacing/>
        <w:ind/>
        <w:rPr>
          <w:rFonts w:cstheme="minorHAnsi"/>
          <w:spacing w:val="-2"/>
        </w:rPr>
      </w:pPr>
      <w:r>
        <w:rPr>
          <w:rFonts w:cstheme="minorHAnsi"/>
          <w:spacing w:val="-2"/>
        </w:rPr>
        <w:t xml:space="preserve">Or</w:t>
      </w:r>
      <w:r>
        <w:rPr>
          <w:rFonts w:cstheme="minorHAnsi"/>
          <w:spacing w:val="-2"/>
        </w:rPr>
        <w:t xml:space="preserve">,</w:t>
      </w:r>
      <w:r>
        <w:rPr>
          <w:rFonts w:cstheme="minorHAnsi"/>
          <w:spacing w:val="-2"/>
        </w:rPr>
        <w:t xml:space="preserve"> je sais que l’eau froide est plus dense et que l’eau chaude est moins dense.</w:t>
      </w:r>
      <w:r>
        <w:rPr>
          <w:rFonts w:cstheme="minorHAnsi"/>
          <w:spacing w:val="-2"/>
        </w:rPr>
      </w:r>
    </w:p>
    <w:p w14:paraId="5DD1CAD9" w14:textId="77777777">
      <w:pPr>
        <w:pStyle w:val="689"/>
        <w:pBdr/>
        <w:spacing/>
        <w:ind/>
        <w:rPr>
          <w:rFonts w:cstheme="minorHAnsi"/>
          <w:bCs/>
        </w:rPr>
      </w:pPr>
      <w:r>
        <w:rPr>
          <w:rFonts w:cstheme="minorHAnsi"/>
          <w:bCs/>
        </w:rPr>
        <w:t xml:space="preserve">Donc, la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température</w:t>
      </w:r>
      <w:r>
        <w:rPr>
          <w:rFonts w:cstheme="minorHAnsi"/>
          <w:bCs/>
          <w:spacing w:val="-2"/>
        </w:rPr>
        <w:t xml:space="preserve"> </w:t>
      </w:r>
      <w:r>
        <w:rPr>
          <w:rFonts w:cstheme="minorHAnsi"/>
          <w:bCs/>
        </w:rPr>
        <w:t xml:space="preserve">modifie</w:t>
      </w:r>
      <w:r>
        <w:rPr>
          <w:rFonts w:cstheme="minorHAnsi"/>
          <w:bCs/>
          <w:spacing w:val="-2"/>
        </w:rPr>
        <w:t xml:space="preserve"> </w:t>
      </w:r>
      <w:r>
        <w:rPr>
          <w:rFonts w:cstheme="minorHAnsi"/>
          <w:bCs/>
        </w:rPr>
        <w:t xml:space="preserve">la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densité</w:t>
      </w:r>
      <w:r>
        <w:rPr>
          <w:rFonts w:cstheme="minorHAnsi"/>
          <w:bCs/>
          <w:spacing w:val="-2"/>
        </w:rPr>
        <w:t xml:space="preserve"> </w:t>
      </w:r>
      <w:r>
        <w:rPr>
          <w:rFonts w:cstheme="minorHAnsi"/>
          <w:bCs/>
        </w:rPr>
        <w:t xml:space="preserve">de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l’eau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:</w:t>
      </w:r>
      <w:r>
        <w:rPr>
          <w:rFonts w:cstheme="minorHAnsi"/>
          <w:bCs/>
          <w:spacing w:val="-2"/>
        </w:rPr>
        <w:t xml:space="preserve"> </w:t>
      </w:r>
      <w:r>
        <w:rPr>
          <w:rFonts w:cstheme="minorHAnsi"/>
          <w:bCs/>
        </w:rPr>
        <w:t xml:space="preserve">l’eau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chaude</w:t>
      </w:r>
      <w:r>
        <w:rPr>
          <w:rFonts w:cstheme="minorHAnsi"/>
          <w:bCs/>
          <w:spacing w:val="-2"/>
        </w:rPr>
        <w:t xml:space="preserve"> </w:t>
      </w:r>
      <w:r>
        <w:rPr>
          <w:rFonts w:cstheme="minorHAnsi"/>
          <w:bCs/>
        </w:rPr>
        <w:t xml:space="preserve">est moins dense et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monte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;</w:t>
      </w:r>
      <w:r>
        <w:rPr>
          <w:rFonts w:cstheme="minorHAnsi"/>
          <w:bCs/>
          <w:spacing w:val="-2"/>
        </w:rPr>
        <w:t xml:space="preserve"> </w:t>
      </w:r>
      <w:r>
        <w:rPr>
          <w:rFonts w:cstheme="minorHAnsi"/>
          <w:bCs/>
        </w:rPr>
        <w:t xml:space="preserve">l’eau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froide</w:t>
      </w:r>
      <w:r>
        <w:rPr>
          <w:rFonts w:cstheme="minorHAnsi"/>
          <w:bCs/>
          <w:spacing w:val="-2"/>
        </w:rPr>
        <w:t xml:space="preserve"> </w:t>
      </w:r>
      <w:r>
        <w:rPr>
          <w:rFonts w:cstheme="minorHAnsi"/>
          <w:bCs/>
        </w:rPr>
        <w:t xml:space="preserve">est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plus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dense</w:t>
      </w:r>
      <w:r>
        <w:rPr>
          <w:rFonts w:cstheme="minorHAnsi"/>
          <w:bCs/>
          <w:spacing w:val="-2"/>
        </w:rPr>
        <w:t xml:space="preserve"> </w:t>
      </w:r>
      <w:r>
        <w:rPr>
          <w:rFonts w:cstheme="minorHAnsi"/>
          <w:bCs/>
        </w:rPr>
        <w:t xml:space="preserve">et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descend.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Cela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crée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des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 xml:space="preserve">mouvements</w:t>
      </w:r>
      <w:r>
        <w:rPr>
          <w:rFonts w:cstheme="minorHAnsi"/>
          <w:bCs/>
          <w:spacing w:val="40"/>
        </w:rPr>
        <w:t xml:space="preserve"> </w:t>
      </w:r>
      <w:r>
        <w:rPr>
          <w:rFonts w:cstheme="minorHAnsi"/>
          <w:bCs/>
        </w:rPr>
        <w:t xml:space="preserve">verticaux et horizontaux formant des courants océaniques.</w:t>
      </w:r>
      <w:r>
        <w:rPr>
          <w:rFonts w:cstheme="minorHAnsi"/>
          <w:bCs/>
        </w:rPr>
      </w:r>
    </w:p>
    <w:p w14:paraId="2C48F43A" w14:textId="77777777">
      <w:pPr>
        <w:pBdr/>
        <w:spacing w:line="360" w:lineRule="auto"/>
        <w:ind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</w:r>
      <w:r>
        <w:rPr>
          <w:rFonts w:cstheme="minorHAnsi"/>
          <w:color w:val="ff0000"/>
        </w:rPr>
      </w:r>
    </w:p>
    <w:p w14:paraId="5407A9DD" w14:textId="77777777">
      <w:pPr>
        <w:pBdr/>
        <w:spacing/>
        <w:ind/>
        <w:jc w:val="both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504020204"/>
  </w:font>
  <w:font w:name="Wingdings">
    <w:panose1 w:val="0500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A704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0DB87CFF"/>
    <w:lvl w:ilvl="0">
      <w:isLgl w:val="false"/>
      <w:lvlJc w:val="left"/>
      <w:lvlText w:val=""/>
      <w:numFmt w:val="bullet"/>
      <w:pPr>
        <w:pBdr/>
        <w:spacing/>
        <w:ind w:hanging="360" w:left="77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747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715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682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0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618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585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553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520"/>
      </w:pPr>
      <w:rPr>
        <w:rFonts w:hint="default"/>
        <w:lang w:val="fr-FR" w:eastAsia="en-US" w:bidi="ar-SA"/>
      </w:rPr>
      <w:start w:val="0"/>
      <w:suff w:val="tab"/>
    </w:lvl>
  </w:abstractNum>
  <w:abstractNum w:abstractNumId="2">
    <w:nsid w:val="11410AEA"/>
    <w:lvl w:ilvl="0">
      <w:isLgl w:val="false"/>
      <w:lvlJc w:val="left"/>
      <w:lvlText w:val="%1."/>
      <w:numFmt w:val="decimal"/>
      <w:pPr>
        <w:pBdr/>
        <w:spacing/>
        <w:ind w:hanging="360" w:left="77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sz w:val="16"/>
        <w:szCs w:val="16"/>
        <w:lang w:val="fr-FR" w:eastAsia="en-US" w:bidi="ar-SA"/>
      </w:rPr>
      <w:start w:val="1"/>
      <w:suff w:val="tab"/>
    </w:lvl>
    <w:lvl w:ilvl="1">
      <w:isLgl w:val="false"/>
      <w:lvlJc w:val="left"/>
      <w:lvlText w:val=""/>
      <w:numFmt w:val="bullet"/>
      <w:pPr>
        <w:pBdr/>
        <w:spacing/>
        <w:ind w:hanging="360" w:left="5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855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930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005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080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55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3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305"/>
      </w:pPr>
      <w:rPr>
        <w:rFonts w:hint="default"/>
        <w:lang w:val="fr-FR" w:eastAsia="en-US" w:bidi="ar-SA"/>
      </w:rPr>
      <w:start w:val="0"/>
      <w:suff w:val="tab"/>
    </w:lvl>
  </w:abstractNum>
  <w:abstractNum w:abstractNumId="3">
    <w:nsid w:val="30BD016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3E753F1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47071C52"/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aj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4B861B73"/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aj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628E39D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7448347E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2"/>
    <w:next w:val="68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2"/>
    <w:next w:val="68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2"/>
    <w:next w:val="68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2"/>
    <w:next w:val="68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2"/>
    <w:next w:val="68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2"/>
    <w:next w:val="68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2"/>
    <w:next w:val="68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2"/>
    <w:next w:val="68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2"/>
    <w:next w:val="68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2"/>
    <w:next w:val="68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8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2"/>
    <w:next w:val="68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2"/>
    <w:next w:val="68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2"/>
    <w:next w:val="68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6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3"/>
    <w:link w:val="176"/>
    <w:uiPriority w:val="99"/>
    <w:pPr>
      <w:pBdr/>
      <w:spacing/>
      <w:ind/>
    </w:pPr>
  </w:style>
  <w:style w:type="paragraph" w:styleId="178">
    <w:name w:val="Footer"/>
    <w:basedOn w:val="68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3"/>
    <w:link w:val="178"/>
    <w:uiPriority w:val="99"/>
    <w:pPr>
      <w:pBdr/>
      <w:spacing/>
      <w:ind/>
    </w:pPr>
  </w:style>
  <w:style w:type="paragraph" w:styleId="180">
    <w:name w:val="Caption"/>
    <w:basedOn w:val="682"/>
    <w:next w:val="68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3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2"/>
    <w:next w:val="682"/>
    <w:uiPriority w:val="39"/>
    <w:unhideWhenUsed/>
    <w:pPr>
      <w:pBdr/>
      <w:spacing w:after="100"/>
      <w:ind/>
    </w:pPr>
  </w:style>
  <w:style w:type="paragraph" w:styleId="190">
    <w:name w:val="toc 2"/>
    <w:basedOn w:val="682"/>
    <w:next w:val="682"/>
    <w:uiPriority w:val="39"/>
    <w:unhideWhenUsed/>
    <w:pPr>
      <w:pBdr/>
      <w:spacing w:after="100"/>
      <w:ind w:left="220"/>
    </w:pPr>
  </w:style>
  <w:style w:type="paragraph" w:styleId="191">
    <w:name w:val="toc 3"/>
    <w:basedOn w:val="682"/>
    <w:next w:val="682"/>
    <w:uiPriority w:val="39"/>
    <w:unhideWhenUsed/>
    <w:pPr>
      <w:pBdr/>
      <w:spacing w:after="100"/>
      <w:ind w:left="440"/>
    </w:pPr>
  </w:style>
  <w:style w:type="paragraph" w:styleId="192">
    <w:name w:val="toc 4"/>
    <w:basedOn w:val="682"/>
    <w:next w:val="682"/>
    <w:uiPriority w:val="39"/>
    <w:unhideWhenUsed/>
    <w:pPr>
      <w:pBdr/>
      <w:spacing w:after="100"/>
      <w:ind w:left="660"/>
    </w:pPr>
  </w:style>
  <w:style w:type="paragraph" w:styleId="193">
    <w:name w:val="toc 5"/>
    <w:basedOn w:val="682"/>
    <w:next w:val="682"/>
    <w:uiPriority w:val="39"/>
    <w:unhideWhenUsed/>
    <w:pPr>
      <w:pBdr/>
      <w:spacing w:after="100"/>
      <w:ind w:left="880"/>
    </w:pPr>
  </w:style>
  <w:style w:type="paragraph" w:styleId="194">
    <w:name w:val="toc 6"/>
    <w:basedOn w:val="682"/>
    <w:next w:val="682"/>
    <w:uiPriority w:val="39"/>
    <w:unhideWhenUsed/>
    <w:pPr>
      <w:pBdr/>
      <w:spacing w:after="100"/>
      <w:ind w:left="1100"/>
    </w:pPr>
  </w:style>
  <w:style w:type="paragraph" w:styleId="195">
    <w:name w:val="toc 7"/>
    <w:basedOn w:val="682"/>
    <w:next w:val="682"/>
    <w:uiPriority w:val="39"/>
    <w:unhideWhenUsed/>
    <w:pPr>
      <w:pBdr/>
      <w:spacing w:after="100"/>
      <w:ind w:left="1320"/>
    </w:pPr>
  </w:style>
  <w:style w:type="paragraph" w:styleId="196">
    <w:name w:val="toc 8"/>
    <w:basedOn w:val="682"/>
    <w:next w:val="682"/>
    <w:uiPriority w:val="39"/>
    <w:unhideWhenUsed/>
    <w:pPr>
      <w:pBdr/>
      <w:spacing w:after="100"/>
      <w:ind w:left="1540"/>
    </w:pPr>
  </w:style>
  <w:style w:type="paragraph" w:styleId="197">
    <w:name w:val="toc 9"/>
    <w:basedOn w:val="682"/>
    <w:next w:val="68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2"/>
    <w:next w:val="682"/>
    <w:uiPriority w:val="99"/>
    <w:unhideWhenUsed/>
    <w:pPr>
      <w:pBdr/>
      <w:spacing w:after="0" w:afterAutospacing="0"/>
      <w:ind/>
    </w:pPr>
  </w:style>
  <w:style w:type="paragraph" w:styleId="682" w:default="1">
    <w:name w:val="Normal"/>
    <w:qFormat/>
    <w:pPr>
      <w:pBdr/>
      <w:spacing/>
      <w:ind/>
    </w:pPr>
  </w:style>
  <w:style w:type="character" w:styleId="683" w:default="1">
    <w:name w:val="Default Paragraph Font"/>
    <w:uiPriority w:val="1"/>
    <w:semiHidden/>
    <w:unhideWhenUsed/>
    <w:pPr>
      <w:pBdr/>
      <w:spacing/>
      <w:ind/>
    </w:pPr>
  </w:style>
  <w:style w:type="table" w:styleId="68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5" w:default="1">
    <w:name w:val="No List"/>
    <w:uiPriority w:val="99"/>
    <w:semiHidden/>
    <w:unhideWhenUsed/>
    <w:pPr>
      <w:pBdr/>
      <w:spacing/>
      <w:ind/>
    </w:pPr>
  </w:style>
  <w:style w:type="paragraph" w:styleId="686">
    <w:name w:val="List Paragraph"/>
    <w:basedOn w:val="682"/>
    <w:uiPriority w:val="34"/>
    <w:qFormat/>
    <w:pPr>
      <w:pBdr/>
      <w:spacing/>
      <w:ind w:left="720"/>
      <w:contextualSpacing w:val="true"/>
    </w:pPr>
  </w:style>
  <w:style w:type="character" w:styleId="687">
    <w:name w:val="Hyperlink"/>
    <w:basedOn w:val="6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688">
    <w:name w:val="Unresolved Mention"/>
    <w:basedOn w:val="68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689">
    <w:name w:val="No Spacing"/>
    <w:uiPriority w:val="1"/>
    <w:qFormat/>
    <w:pPr>
      <w:pBdr/>
      <w:spacing w:after="0" w:line="240" w:lineRule="auto"/>
      <w:ind/>
    </w:pPr>
  </w:style>
  <w:style w:type="paragraph" w:styleId="690" w:customStyle="1">
    <w:name w:val="Table Paragraph"/>
    <w:basedOn w:val="682"/>
    <w:uiPriority w:val="1"/>
    <w:qFormat/>
    <w:pPr>
      <w:widowControl w:val="false"/>
      <w:pBdr/>
      <w:spacing w:after="0" w:line="240" w:lineRule="auto"/>
      <w:ind/>
    </w:pPr>
    <w:rPr>
      <w:rFonts w:ascii="Calibri" w:hAnsi="Calibri" w:eastAsia="Calibri" w:cs="Calibri"/>
    </w:rPr>
  </w:style>
  <w:style w:type="table" w:styleId="691" w:customStyle="1">
    <w:name w:val="Table Normal"/>
    <w:uiPriority w:val="2"/>
    <w:semiHidden/>
    <w:unhideWhenUsed/>
    <w:qFormat/>
    <w:pPr>
      <w:widowControl w:val="false"/>
      <w:pBdr/>
      <w:spacing w:after="0" w:line="240" w:lineRule="auto"/>
      <w:ind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www.youtube.com/watch?v=DRhdDGe2VAw&amp;t=96s" TargetMode="External"/><Relationship Id="rId11" Type="http://schemas.openxmlformats.org/officeDocument/2006/relationships/image" Target="media/image1.png"/><Relationship Id="rId12" Type="http://schemas.openxmlformats.org/officeDocument/2006/relationships/hyperlink" Target="http://laboueeposeidon.free.fr/site_argonautes/4expocean_dossier/expocean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291CE8F7-4E43-4AA3-83BA-F09AAE11227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Marion SALAH</cp:lastModifiedBy>
  <cp:revision>64</cp:revision>
  <dcterms:created xsi:type="dcterms:W3CDTF">2026-04-03T13:58:00Z</dcterms:created>
  <dcterms:modified xsi:type="dcterms:W3CDTF">2026-06-30T20:50:33Z</dcterms:modified>
</cp:coreProperties>
</file>