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11EE" w14:textId="77777777" w:rsidR="005520F9" w:rsidRDefault="00000000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La pilule combinée, une contraception hormonale</w:t>
      </w:r>
    </w:p>
    <w:p w14:paraId="2888C2D6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Seconde</w:t>
      </w:r>
    </w:p>
    <w:p w14:paraId="21A74A76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qui s’inscrit dans « Corps humain et la santé » &gt;&gt; « Hormones et reproduction humaine » :</w:t>
      </w:r>
    </w:p>
    <w:p w14:paraId="29E0459E" w14:textId="77777777" w:rsidR="005520F9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La connaissance de plus en plus précise des hormones naturelles endogènes contrôlant les fonctions de reproduction humaine a permis progressivement la mise au point de molécules de synthèse exogènes qui leurrent ce système et permettent une maîtrise de la procréation, avec de moins en moins d'effets secondaires.</w:t>
      </w:r>
    </w:p>
    <w:p w14:paraId="1BDB9372" w14:textId="77777777" w:rsidR="005520F9" w:rsidRDefault="005520F9">
      <w:pPr>
        <w:spacing w:after="0" w:line="240" w:lineRule="auto"/>
        <w:jc w:val="both"/>
        <w:rPr>
          <w:rFonts w:cstheme="minorHAnsi"/>
        </w:rPr>
      </w:pPr>
    </w:p>
    <w:p w14:paraId="51B4361C" w14:textId="77777777" w:rsidR="005520F9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  <w:i/>
          <w:iCs/>
        </w:rPr>
        <w:t>Notions fondamentales :</w:t>
      </w:r>
      <w:r>
        <w:rPr>
          <w:rFonts w:cstheme="minorHAnsi"/>
          <w:i/>
          <w:iCs/>
          <w:color w:val="000000"/>
        </w:rPr>
        <w:t xml:space="preserve"> </w:t>
      </w:r>
      <w:r>
        <w:rPr>
          <w:rFonts w:cstheme="minorHAnsi"/>
          <w:i/>
          <w:iCs/>
        </w:rPr>
        <w:t>hormones et neurohormones hypothalamo-hypophysaires (FSH, LH) ; modes d’action biologique des molécules exogènes.</w:t>
      </w:r>
    </w:p>
    <w:p w14:paraId="098CA4C5" w14:textId="77777777" w:rsidR="005520F9" w:rsidRDefault="005520F9">
      <w:pPr>
        <w:spacing w:after="0" w:line="240" w:lineRule="auto"/>
        <w:jc w:val="both"/>
        <w:rPr>
          <w:rFonts w:cstheme="minorHAnsi"/>
        </w:rPr>
      </w:pPr>
    </w:p>
    <w:p w14:paraId="7399CFD0" w14:textId="518F56F7" w:rsidR="005520F9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Interpréter des résultats</w:t>
      </w:r>
      <w:r w:rsidR="004F5960">
        <w:rPr>
          <w:rFonts w:cstheme="minorHAnsi"/>
        </w:rPr>
        <w:t xml:space="preserve"> et en tirer des conclusions</w:t>
      </w:r>
    </w:p>
    <w:p w14:paraId="6EC64BE1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 xml:space="preserve">: Cette activité peut s’intégrer à une séquence pour co-construire les notions visées. </w:t>
      </w:r>
    </w:p>
    <w:p w14:paraId="4859F78A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3E7A4C43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Introduction :</w:t>
      </w:r>
      <w:r>
        <w:rPr>
          <w:rFonts w:cstheme="minorHAnsi"/>
        </w:rPr>
        <w:t xml:space="preserve"> La méthode contraceptive la plus utilisée en France est la pilule, un contraceptif oral.</w:t>
      </w:r>
    </w:p>
    <w:p w14:paraId="74CC8C17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</w:rPr>
        <w:t>Il existe deux types de contraceptions orales. Les pilules contiennent en effet une ou deux hormones similaires à celles que fabriquent naturellement les ovaires. La pilule combinée (ou oestroprogestative) contient des œstrogènes et de la progestérone de synthèse.</w:t>
      </w:r>
    </w:p>
    <w:p w14:paraId="662741D1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</w:rPr>
        <w:t>Elle agit de plusieurs manières, par exemple :</w:t>
      </w:r>
    </w:p>
    <w:p w14:paraId="0B14EBAF" w14:textId="77777777" w:rsidR="005520F9" w:rsidRDefault="00000000">
      <w:pPr>
        <w:pStyle w:val="Paragraphedeliste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en rendant plus épaisse la glaire cervicale pour empêcher le passage des spermatozoïdes dans l'utérus ;</w:t>
      </w:r>
    </w:p>
    <w:p w14:paraId="3CA25C9C" w14:textId="77777777" w:rsidR="005520F9" w:rsidRDefault="00000000">
      <w:pPr>
        <w:pStyle w:val="Paragraphedeliste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en rendant plus fine la muqueuse utérine afin que l'utérus ne puisse pas accueillir l'embryon ;</w:t>
      </w:r>
    </w:p>
    <w:p w14:paraId="3BC7A3D0" w14:textId="77777777" w:rsidR="005520F9" w:rsidRDefault="00000000">
      <w:pPr>
        <w:pStyle w:val="Paragraphedeliste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en bloquant l’ovulation.</w:t>
      </w:r>
    </w:p>
    <w:p w14:paraId="74E445EA" w14:textId="77777777" w:rsidR="005520F9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>
        <w:rPr>
          <w:rFonts w:cstheme="minorHAnsi"/>
          <w:b/>
          <w:bCs/>
        </w:rPr>
        <w:t>Interpréter les résultats</w:t>
      </w:r>
      <w:r>
        <w:rPr>
          <w:rFonts w:cstheme="minorHAnsi"/>
        </w:rPr>
        <w:t xml:space="preserve"> du dosage hormonal afin d’expliquer l’absence d’ovulation lors de la prise d’une pilule combinée.</w:t>
      </w:r>
    </w:p>
    <w:p w14:paraId="745B1CAA" w14:textId="77777777" w:rsidR="005520F9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t>Document</w:t>
      </w:r>
      <w:r>
        <w:rPr>
          <w:rFonts w:cstheme="minorHAnsi"/>
        </w:rPr>
        <w:t> : Les conséquences de la prise régulière d’une pilule combinée (contenant des œstrogènes et de la progestérone de synthèse) sur la production naturelle des hormones par les ovaires et par l’hypophyse.</w:t>
      </w:r>
    </w:p>
    <w:p w14:paraId="66678CEF" w14:textId="77777777" w:rsidR="005520F9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73848D" wp14:editId="55B10D08">
                <wp:simplePos x="0" y="0"/>
                <wp:positionH relativeFrom="margin">
                  <wp:posOffset>280554</wp:posOffset>
                </wp:positionH>
                <wp:positionV relativeFrom="paragraph">
                  <wp:posOffset>90170</wp:posOffset>
                </wp:positionV>
                <wp:extent cx="4438650" cy="3368675"/>
                <wp:effectExtent l="0" t="0" r="0" b="3175"/>
                <wp:wrapSquare wrapText="bothSides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607260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rcRect b="15766"/>
                        <a:stretch/>
                      </pic:blipFill>
                      <pic:spPr bwMode="auto">
                        <a:xfrm>
                          <a:off x="0" y="0"/>
                          <a:ext cx="4438650" cy="3368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margin;margin-left:22.09pt;mso-position-horizontal:absolute;mso-position-vertical-relative:text;margin-top:7.10pt;mso-position-vertical:absolute;width:349.50pt;height:265.25pt;mso-wrap-distance-left:9.00pt;mso-wrap-distance-top:0.00pt;mso-wrap-distance-right:9.00pt;mso-wrap-distance-bottom:0.00pt;z-index:1;" stroked="f">
                <w10:wrap type="square"/>
                <v:imagedata r:id="rId9" o:title="" croptop="0f" cropleft="0f" cropbottom="10332f" cropright="0f"/>
                <o:lock v:ext="edit" rotation="t"/>
              </v:shape>
            </w:pict>
          </mc:Fallback>
        </mc:AlternateContent>
      </w:r>
    </w:p>
    <w:p w14:paraId="2D968B4F" w14:textId="77777777" w:rsidR="005520F9" w:rsidRDefault="005520F9">
      <w:pPr>
        <w:pStyle w:val="Sansinterligne"/>
        <w:jc w:val="both"/>
        <w:rPr>
          <w:rFonts w:cstheme="minorHAnsi"/>
          <w:u w:val="single"/>
        </w:rPr>
      </w:pPr>
    </w:p>
    <w:p w14:paraId="036B316A" w14:textId="77777777" w:rsidR="005520F9" w:rsidRDefault="005520F9">
      <w:pPr>
        <w:pStyle w:val="Sansinterligne"/>
        <w:jc w:val="both"/>
        <w:rPr>
          <w:rFonts w:cstheme="minorHAnsi"/>
        </w:rPr>
      </w:pPr>
    </w:p>
    <w:p w14:paraId="42536F92" w14:textId="77777777" w:rsidR="005520F9" w:rsidRDefault="00000000">
      <w:pPr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 xml:space="preserve">Pour rappel : </w:t>
      </w:r>
    </w:p>
    <w:p w14:paraId="15EC197F" w14:textId="77777777" w:rsidR="005520F9" w:rsidRDefault="00000000">
      <w:pPr>
        <w:pStyle w:val="Paragraphedeliste"/>
        <w:numPr>
          <w:ilvl w:val="0"/>
          <w:numId w:val="7"/>
        </w:numPr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LH et FSH sont des hormones hypophysaires.</w:t>
      </w:r>
    </w:p>
    <w:p w14:paraId="1D9ACE5E" w14:textId="77777777" w:rsidR="005520F9" w:rsidRDefault="00000000">
      <w:pPr>
        <w:pStyle w:val="Paragraphedeliste"/>
        <w:numPr>
          <w:ilvl w:val="0"/>
          <w:numId w:val="7"/>
        </w:numPr>
        <w:rPr>
          <w:rFonts w:cstheme="minorHAnsi"/>
          <w:bCs/>
          <w:i/>
        </w:rPr>
      </w:pPr>
      <w:r>
        <w:rPr>
          <w:rFonts w:cstheme="minorHAnsi"/>
          <w:bCs/>
          <w:i/>
          <w:iCs/>
        </w:rPr>
        <w:t>La FSH favorise la croissance des follicules.</w:t>
      </w:r>
    </w:p>
    <w:p w14:paraId="56EBAC96" w14:textId="77777777" w:rsidR="005520F9" w:rsidRDefault="00000000">
      <w:pPr>
        <w:pStyle w:val="Paragraphedeliste"/>
        <w:numPr>
          <w:ilvl w:val="0"/>
          <w:numId w:val="7"/>
        </w:numPr>
        <w:rPr>
          <w:rFonts w:cstheme="minorHAnsi"/>
          <w:bCs/>
          <w:i/>
        </w:rPr>
      </w:pPr>
      <w:r>
        <w:rPr>
          <w:rFonts w:cstheme="minorHAnsi"/>
          <w:bCs/>
          <w:i/>
          <w:iCs/>
        </w:rPr>
        <w:t>Un pic de LH déclenche l’ovulation.</w:t>
      </w:r>
    </w:p>
    <w:p w14:paraId="2A48D86D" w14:textId="77777777" w:rsidR="005520F9" w:rsidRDefault="005520F9">
      <w:pPr>
        <w:ind w:left="720"/>
        <w:rPr>
          <w:rFonts w:cstheme="minorHAnsi"/>
          <w:bCs/>
          <w:i/>
        </w:rPr>
      </w:pPr>
    </w:p>
    <w:p w14:paraId="47A39095" w14:textId="77777777" w:rsidR="005520F9" w:rsidRDefault="005520F9">
      <w:pPr>
        <w:rPr>
          <w:rFonts w:cstheme="minorHAnsi"/>
          <w:b/>
          <w:color w:val="00B0F0"/>
        </w:rPr>
      </w:pPr>
    </w:p>
    <w:p w14:paraId="68EE8CCD" w14:textId="77777777" w:rsidR="005520F9" w:rsidRDefault="005520F9">
      <w:pPr>
        <w:rPr>
          <w:rFonts w:cstheme="minorHAnsi"/>
          <w:b/>
          <w:color w:val="00B0F0"/>
        </w:rPr>
      </w:pPr>
    </w:p>
    <w:p w14:paraId="229C8B29" w14:textId="77777777" w:rsidR="005520F9" w:rsidRDefault="005520F9">
      <w:pPr>
        <w:rPr>
          <w:rFonts w:cstheme="minorHAnsi"/>
          <w:b/>
          <w:color w:val="00B0F0"/>
        </w:rPr>
      </w:pPr>
    </w:p>
    <w:p w14:paraId="6A9372F1" w14:textId="77777777" w:rsidR="005520F9" w:rsidRDefault="005520F9">
      <w:pPr>
        <w:rPr>
          <w:rFonts w:cstheme="minorHAnsi"/>
          <w:b/>
          <w:bCs/>
          <w:color w:val="00B0F0"/>
        </w:rPr>
      </w:pPr>
    </w:p>
    <w:p w14:paraId="35AD7998" w14:textId="77777777" w:rsidR="005520F9" w:rsidRDefault="00000000">
      <w:pPr>
        <w:jc w:val="right"/>
        <w:rPr>
          <w:rFonts w:cstheme="minorHAnsi"/>
          <w:i/>
          <w:color w:val="000000" w:themeColor="text1"/>
        </w:rPr>
      </w:pPr>
      <w:r>
        <w:rPr>
          <w:rFonts w:cstheme="minorHAnsi"/>
          <w:i/>
          <w:iCs/>
          <w:color w:val="000000" w:themeColor="text1"/>
        </w:rPr>
        <w:t xml:space="preserve">Le livre scolaire </w:t>
      </w:r>
    </w:p>
    <w:p w14:paraId="5B1E813A" w14:textId="77777777" w:rsidR="005520F9" w:rsidRDefault="005520F9">
      <w:pPr>
        <w:rPr>
          <w:rFonts w:cstheme="minorHAnsi"/>
          <w:b/>
          <w:color w:val="00B0F0"/>
        </w:rPr>
      </w:pPr>
    </w:p>
    <w:p w14:paraId="755B740B" w14:textId="0308210B" w:rsidR="005520F9" w:rsidRDefault="00000000" w:rsidP="004F5960">
      <w:pPr>
        <w:rPr>
          <w:rFonts w:cstheme="minorHAnsi"/>
        </w:rPr>
      </w:pPr>
      <w:r>
        <w:rPr>
          <w:rFonts w:cstheme="minorHAnsi"/>
          <w:bCs/>
          <w:color w:val="00B0F0"/>
        </w:rPr>
        <w:br w:type="page" w:clear="all"/>
      </w:r>
      <w:r>
        <w:rPr>
          <w:rFonts w:cstheme="minorHAnsi"/>
          <w:b/>
          <w:color w:val="00B0F0"/>
        </w:rPr>
        <w:lastRenderedPageBreak/>
        <w:t xml:space="preserve">Critères de réussite de la compétence travaillée </w:t>
      </w:r>
      <w:r>
        <w:rPr>
          <w:rFonts w:cstheme="minorHAnsi"/>
        </w:rPr>
        <w:t xml:space="preserve">: </w:t>
      </w:r>
    </w:p>
    <w:p w14:paraId="507FC986" w14:textId="77777777" w:rsidR="005520F9" w:rsidRDefault="00000000">
      <w:pPr>
        <w:rPr>
          <w:b/>
        </w:rPr>
      </w:pPr>
      <w:r>
        <w:rPr>
          <w:b/>
        </w:rPr>
        <w:t>Interpréter des résultats et en tirer des conclusions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  <w:gridCol w:w="1276"/>
      </w:tblGrid>
      <w:tr w:rsidR="005520F9" w14:paraId="35D3F56C" w14:textId="77777777">
        <w:trPr>
          <w:trHeight w:val="39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5162F983" w14:textId="77777777" w:rsidR="005520F9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5D0AFCA4" w14:textId="77777777" w:rsidR="005520F9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098B088E" w14:textId="77777777" w:rsidR="005520F9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5520F9" w14:paraId="7AEDEC96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ECD" w14:textId="77777777" w:rsidR="005520F9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Mon interprétation permet de </w:t>
            </w:r>
            <w:r>
              <w:rPr>
                <w:b/>
                <w14:ligatures w14:val="standardContextual"/>
              </w:rPr>
              <w:t>valider ou de réfuter l’hypothèse testée</w:t>
            </w:r>
            <w:r>
              <w:rPr>
                <w14:ligatures w14:val="standardContextual"/>
              </w:rPr>
              <w:t xml:space="preserve"> et donc de répondre au problème posé.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BA6" w14:textId="77777777" w:rsidR="005520F9" w:rsidRDefault="00552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0F9" w14:paraId="10FD37C0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3C2B" w14:textId="77777777" w:rsidR="005520F9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</w:p>
          <w:p w14:paraId="7C02F2E4" w14:textId="77777777" w:rsidR="005520F9" w:rsidRDefault="00000000">
            <w:pPr>
              <w:pStyle w:val="TableParagraph"/>
              <w:tabs>
                <w:tab w:val="left" w:pos="805"/>
              </w:tabs>
              <w:spacing w:line="260" w:lineRule="exact"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>«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présentation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l’ensemble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résultats.</w:t>
            </w:r>
          </w:p>
          <w:p w14:paraId="182D1AA7" w14:textId="77777777" w:rsidR="005520F9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</w:pPr>
            <w:r>
              <w:rPr>
                <w:b/>
              </w:rPr>
              <w:t>- 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ajout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notions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connaissances/ressources</w:t>
            </w:r>
            <w:r>
              <w:rPr>
                <w:spacing w:val="-5"/>
              </w:rPr>
              <w:t xml:space="preserve"> </w:t>
            </w:r>
            <w:r>
              <w:t>et/ou</w:t>
            </w:r>
            <w:r>
              <w:rPr>
                <w:spacing w:val="-5"/>
              </w:rPr>
              <w:t xml:space="preserve">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situation, adaptées à l’interprétation.</w:t>
            </w:r>
          </w:p>
          <w:p w14:paraId="15643C08" w14:textId="77777777" w:rsidR="005520F9" w:rsidRDefault="00000000">
            <w:pPr>
              <w:rPr>
                <w:rFonts w:cstheme="minorHAnsi"/>
              </w:rPr>
            </w:pPr>
            <w:r>
              <w:rPr>
                <w:b/>
              </w:rPr>
              <w:t>- 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3"/>
              </w:rPr>
              <w:t xml:space="preserve"> :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résultats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notions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3"/>
              </w:rPr>
              <w:t xml:space="preserve"> </w:t>
            </w:r>
            <w:r>
              <w:t>répondre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problème.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DB2" w14:textId="77777777" w:rsidR="005520F9" w:rsidRDefault="00552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0F9" w14:paraId="44A1E0C4" w14:textId="77777777">
        <w:trPr>
          <w:trHeight w:val="113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6B4F" w14:textId="77777777" w:rsidR="005520F9" w:rsidRDefault="00000000">
            <w:pPr>
              <w:pStyle w:val="TableParagraph"/>
              <w:ind w:left="85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</w:t>
            </w:r>
          </w:p>
          <w:p w14:paraId="71319621" w14:textId="77777777" w:rsidR="005520F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quantification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1659676D" w14:textId="77777777" w:rsidR="005520F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vocabulaire</w:t>
            </w:r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7EE188C0" w14:textId="77777777" w:rsidR="005520F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t>sans</w:t>
            </w:r>
            <w:r>
              <w:rPr>
                <w:spacing w:val="-5"/>
              </w:rPr>
              <w:t xml:space="preserve"> </w:t>
            </w:r>
            <w:r>
              <w:t>déformation</w:t>
            </w:r>
            <w:r>
              <w:rPr>
                <w:spacing w:val="-3"/>
              </w:rPr>
              <w:t xml:space="preserve"> </w:t>
            </w:r>
            <w:r>
              <w:t>ni</w:t>
            </w:r>
            <w:r>
              <w:rPr>
                <w:spacing w:val="-4"/>
              </w:rPr>
              <w:t xml:space="preserve"> </w:t>
            </w:r>
            <w:r>
              <w:t>erreur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lecture.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AE2" w14:textId="77777777" w:rsidR="005520F9" w:rsidRDefault="00552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0F9" w14:paraId="3215212E" w14:textId="77777777">
        <w:trPr>
          <w:trHeight w:val="5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FAE" w14:textId="77777777" w:rsidR="005520F9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CD5" w14:textId="77777777" w:rsidR="005520F9" w:rsidRDefault="00552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A6A777" w14:textId="77777777" w:rsidR="005520F9" w:rsidRDefault="005520F9">
      <w:pPr>
        <w:jc w:val="both"/>
        <w:rPr>
          <w:rFonts w:cstheme="minorHAnsi"/>
          <w:color w:val="FF0000"/>
        </w:rPr>
      </w:pPr>
    </w:p>
    <w:sectPr w:rsidR="005520F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1FE3" w14:textId="77777777" w:rsidR="00953A69" w:rsidRDefault="00953A69">
      <w:pPr>
        <w:spacing w:after="0" w:line="240" w:lineRule="auto"/>
      </w:pPr>
      <w:r>
        <w:separator/>
      </w:r>
    </w:p>
  </w:endnote>
  <w:endnote w:type="continuationSeparator" w:id="0">
    <w:p w14:paraId="6913B624" w14:textId="77777777" w:rsidR="00953A69" w:rsidRDefault="0095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9126" w14:textId="77777777" w:rsidR="00953A69" w:rsidRDefault="00953A69">
      <w:pPr>
        <w:spacing w:after="0" w:line="240" w:lineRule="auto"/>
      </w:pPr>
      <w:r>
        <w:separator/>
      </w:r>
    </w:p>
  </w:footnote>
  <w:footnote w:type="continuationSeparator" w:id="0">
    <w:p w14:paraId="17F07493" w14:textId="77777777" w:rsidR="00953A69" w:rsidRDefault="0095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836AF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35AEC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C644A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17E880B0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13621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multilevel"/>
    <w:tmpl w:val="98B602A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7FAE0DC7"/>
    <w:multiLevelType w:val="multilevel"/>
    <w:tmpl w:val="612AF69C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573992">
    <w:abstractNumId w:val="2"/>
  </w:num>
  <w:num w:numId="2" w16cid:durableId="1047030433">
    <w:abstractNumId w:val="1"/>
  </w:num>
  <w:num w:numId="3" w16cid:durableId="1165778217">
    <w:abstractNumId w:val="4"/>
  </w:num>
  <w:num w:numId="4" w16cid:durableId="476188499">
    <w:abstractNumId w:val="5"/>
  </w:num>
  <w:num w:numId="5" w16cid:durableId="377172346">
    <w:abstractNumId w:val="3"/>
  </w:num>
  <w:num w:numId="6" w16cid:durableId="998966349">
    <w:abstractNumId w:val="0"/>
  </w:num>
  <w:num w:numId="7" w16cid:durableId="276328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F9"/>
    <w:rsid w:val="00354D88"/>
    <w:rsid w:val="004F5960"/>
    <w:rsid w:val="005520F9"/>
    <w:rsid w:val="0095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7FF9"/>
  <w15:docId w15:val="{F863603C-9DFF-4F3C-AB1F-68FB1C0B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24</cp:revision>
  <dcterms:created xsi:type="dcterms:W3CDTF">2026-04-07T07:26:00Z</dcterms:created>
  <dcterms:modified xsi:type="dcterms:W3CDTF">2026-07-13T08:22:00Z</dcterms:modified>
</cp:coreProperties>
</file>