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917AB" w14:textId="77777777" w:rsidR="00966F81" w:rsidRDefault="00000000">
      <w:pPr>
        <w:jc w:val="center"/>
        <w:rPr>
          <w:b/>
          <w:sz w:val="32"/>
          <w:szCs w:val="32"/>
        </w:rPr>
      </w:pPr>
      <w:bookmarkStart w:id="0" w:name="_Hlk230349169"/>
      <w:r>
        <w:rPr>
          <w:b/>
          <w:sz w:val="32"/>
          <w:szCs w:val="32"/>
        </w:rPr>
        <w:t>La gestion de l’ensablement au Crotoy</w:t>
      </w:r>
      <w:bookmarkEnd w:id="0"/>
    </w:p>
    <w:p w14:paraId="736DADFF" w14:textId="77777777" w:rsidR="00966F81" w:rsidRDefault="00000000">
      <w:r>
        <w:rPr>
          <w:b/>
          <w:bCs/>
          <w:color w:val="00B0F0"/>
        </w:rPr>
        <w:t xml:space="preserve">Niveau de classe </w:t>
      </w:r>
      <w:r>
        <w:t>: Seconde</w:t>
      </w:r>
    </w:p>
    <w:p w14:paraId="51B8F64A" w14:textId="77777777" w:rsidR="00966F81" w:rsidRDefault="00000000">
      <w:pPr>
        <w:rPr>
          <w:rFonts w:asciiTheme="majorHAnsi" w:hAnsiTheme="majorHAnsi" w:cstheme="majorHAnsi"/>
          <w:color w:val="000000" w:themeColor="text1"/>
        </w:rPr>
      </w:pPr>
      <w:r>
        <w:rPr>
          <w:b/>
          <w:color w:val="00B0F0"/>
        </w:rPr>
        <w:t>Notion du BO travaillée</w:t>
      </w:r>
      <w:r>
        <w:rPr>
          <w:color w:val="000000" w:themeColor="text1"/>
        </w:rPr>
        <w:t> </w:t>
      </w:r>
      <w:r>
        <w:rPr>
          <w:rFonts w:asciiTheme="majorHAnsi" w:hAnsiTheme="majorHAnsi" w:cstheme="majorHAnsi"/>
          <w:color w:val="000000" w:themeColor="text1"/>
        </w:rPr>
        <w:t>qui s’inscrit dans « Enjeux contemporains de la planète » &gt;&gt; « Sédimentation et milieux de sédimentation » :</w:t>
      </w:r>
    </w:p>
    <w:p w14:paraId="3FCD4907" w14:textId="77777777" w:rsidR="00966F81" w:rsidRDefault="00000000">
      <w:pPr>
        <w:spacing w:after="0" w:line="240" w:lineRule="auto"/>
        <w:jc w:val="both"/>
        <w:rPr>
          <w:rFonts w:asciiTheme="majorHAnsi" w:hAnsiTheme="majorHAnsi" w:cstheme="majorHAnsi"/>
        </w:rPr>
      </w:pPr>
      <w:bookmarkStart w:id="1" w:name="_Hlk230348654"/>
      <w:r>
        <w:rPr>
          <w:rFonts w:asciiTheme="majorHAnsi" w:hAnsiTheme="majorHAnsi" w:cstheme="majorHAnsi"/>
          <w:color w:val="000000" w:themeColor="text1"/>
        </w:rPr>
        <w:t>Sédimentation et milieux de sédimentation Il existe une diversité d</w:t>
      </w:r>
      <w:r>
        <w:rPr>
          <w:rFonts w:asciiTheme="majorHAnsi" w:hAnsiTheme="majorHAnsi" w:cstheme="majorHAnsi"/>
        </w:rPr>
        <w:t>e roches sédimentaires détritiques (conglomérats, grès, pélites) en fonction de la nature des dépôts. Les roches formées dépendent des apports et du milieu de sédimentation. Ces roches sont formées par compaction et cimentation des dépôts sédimentaires suite à l’enfouissement en profondeur.</w:t>
      </w:r>
    </w:p>
    <w:p w14:paraId="41776AB5" w14:textId="77777777" w:rsidR="00966F81" w:rsidRDefault="00966F81">
      <w:pPr>
        <w:spacing w:after="0" w:line="240" w:lineRule="auto"/>
        <w:jc w:val="both"/>
        <w:rPr>
          <w:rFonts w:asciiTheme="majorHAnsi" w:hAnsiTheme="majorHAnsi" w:cstheme="majorHAnsi"/>
          <w:b/>
          <w:bCs/>
          <w:i/>
          <w:iCs/>
        </w:rPr>
      </w:pPr>
    </w:p>
    <w:p w14:paraId="1D458171" w14:textId="77777777" w:rsidR="00966F81" w:rsidRDefault="00000000">
      <w:pPr>
        <w:spacing w:after="0" w:line="240" w:lineRule="auto"/>
        <w:jc w:val="both"/>
        <w:rPr>
          <w:rFonts w:asciiTheme="majorHAnsi" w:hAnsiTheme="majorHAnsi" w:cstheme="majorHAnsi"/>
        </w:rPr>
      </w:pPr>
      <w:r>
        <w:rPr>
          <w:rFonts w:asciiTheme="majorHAnsi" w:hAnsiTheme="majorHAnsi" w:cstheme="majorHAnsi"/>
          <w:b/>
          <w:bCs/>
          <w:i/>
          <w:iCs/>
        </w:rPr>
        <w:t xml:space="preserve">Notions fondamentales : </w:t>
      </w:r>
      <w:r>
        <w:rPr>
          <w:rFonts w:asciiTheme="majorHAnsi" w:hAnsiTheme="majorHAnsi" w:cstheme="majorHAnsi"/>
        </w:rPr>
        <w:t>Sédiments</w:t>
      </w:r>
      <w:bookmarkEnd w:id="1"/>
    </w:p>
    <w:p w14:paraId="0E837DCE" w14:textId="77777777" w:rsidR="00966F81" w:rsidRDefault="00966F81">
      <w:pPr>
        <w:pStyle w:val="Paragraphedeliste"/>
        <w:spacing w:after="0" w:line="240" w:lineRule="auto"/>
        <w:rPr>
          <w:rFonts w:asciiTheme="majorHAnsi" w:hAnsiTheme="majorHAnsi" w:cstheme="majorHAnsi"/>
        </w:rPr>
      </w:pPr>
    </w:p>
    <w:p w14:paraId="657E12B0" w14:textId="77777777" w:rsidR="00966F81" w:rsidRDefault="00000000">
      <w:pPr>
        <w:rPr>
          <w:rFonts w:asciiTheme="majorHAnsi" w:hAnsiTheme="majorHAnsi" w:cstheme="majorHAnsi"/>
        </w:rPr>
      </w:pPr>
      <w:r>
        <w:rPr>
          <w:rFonts w:asciiTheme="majorHAnsi" w:hAnsiTheme="majorHAnsi" w:cstheme="majorHAnsi"/>
          <w:b/>
          <w:color w:val="00B0F0"/>
        </w:rPr>
        <w:t>Compétence travaillée dans l’activité</w:t>
      </w:r>
      <w:r>
        <w:rPr>
          <w:rFonts w:asciiTheme="majorHAnsi" w:hAnsiTheme="majorHAnsi" w:cstheme="majorHAnsi"/>
          <w:color w:val="00B0F0"/>
        </w:rPr>
        <w:t> </w:t>
      </w:r>
      <w:r>
        <w:rPr>
          <w:rFonts w:asciiTheme="majorHAnsi" w:hAnsiTheme="majorHAnsi" w:cstheme="majorHAnsi"/>
        </w:rPr>
        <w:t>: Interpréter des résultats et en tirer des conclusions.</w:t>
      </w:r>
    </w:p>
    <w:p w14:paraId="309FD563" w14:textId="77777777" w:rsidR="00966F81" w:rsidRDefault="00000000">
      <w:pPr>
        <w:rPr>
          <w:rFonts w:asciiTheme="majorHAnsi" w:hAnsiTheme="majorHAnsi" w:cstheme="majorHAnsi"/>
        </w:rPr>
      </w:pPr>
      <w:r>
        <w:rPr>
          <w:rFonts w:asciiTheme="majorHAnsi" w:hAnsiTheme="majorHAnsi" w:cstheme="majorHAnsi"/>
          <w:b/>
          <w:color w:val="00B0F0"/>
        </w:rPr>
        <w:t>Contexte de l’activité</w:t>
      </w:r>
      <w:r>
        <w:rPr>
          <w:rFonts w:asciiTheme="majorHAnsi" w:hAnsiTheme="majorHAnsi" w:cstheme="majorHAnsi"/>
          <w:color w:val="00B0F0"/>
        </w:rPr>
        <w:t> </w:t>
      </w:r>
      <w:r>
        <w:rPr>
          <w:rFonts w:asciiTheme="majorHAnsi" w:hAnsiTheme="majorHAnsi" w:cstheme="majorHAnsi"/>
        </w:rPr>
        <w:t xml:space="preserve">: Cette activité peut s’intégrer à une séquence pour co-construire les notions visées. Elle peut faire suite à l’activité : </w:t>
      </w:r>
      <w:r>
        <w:rPr>
          <w:rFonts w:asciiTheme="majorHAnsi" w:hAnsiTheme="majorHAnsi" w:cstheme="majorHAnsi"/>
          <w:color w:val="000000" w:themeColor="text1"/>
        </w:rPr>
        <w:t xml:space="preserve">Présenter ses résultats sous la forme d’un graphique_Sédimentation et milieux de sédimentation_La gestion de l’ensablement au Crotoy (1) </w:t>
      </w:r>
      <w:r>
        <w:rPr>
          <w:rFonts w:asciiTheme="majorHAnsi" w:hAnsiTheme="majorHAnsi" w:cstheme="majorHAnsi"/>
        </w:rPr>
        <w:t>(cf. Banque).</w:t>
      </w:r>
    </w:p>
    <w:p w14:paraId="7EC9FC92" w14:textId="77777777" w:rsidR="00966F81" w:rsidRDefault="00000000">
      <w:pPr>
        <w:rPr>
          <w:rFonts w:asciiTheme="majorHAnsi" w:hAnsiTheme="majorHAnsi" w:cstheme="majorHAnsi"/>
        </w:rPr>
      </w:pPr>
      <w:r>
        <w:rPr>
          <w:rFonts w:asciiTheme="majorHAnsi" w:hAnsiTheme="majorHAnsi" w:cstheme="majorHAnsi"/>
          <w:b/>
          <w:color w:val="00B0F0"/>
        </w:rPr>
        <w:t xml:space="preserve">Contenu de l’activité </w:t>
      </w:r>
      <w:r>
        <w:rPr>
          <w:rFonts w:asciiTheme="majorHAnsi" w:hAnsiTheme="majorHAnsi" w:cstheme="majorHAnsi"/>
        </w:rPr>
        <w:t>:</w:t>
      </w:r>
    </w:p>
    <w:p w14:paraId="25EB636D" w14:textId="77777777" w:rsidR="00966F81" w:rsidRDefault="00000000">
      <w:pPr>
        <w:rPr>
          <w:rFonts w:asciiTheme="majorHAnsi" w:hAnsiTheme="majorHAnsi" w:cstheme="majorHAnsi"/>
          <w:color w:val="FF0000"/>
        </w:rPr>
      </w:pPr>
      <w:r>
        <w:rPr>
          <w:rFonts w:asciiTheme="majorHAnsi" w:hAnsiTheme="majorHAnsi" w:cstheme="majorHAnsi"/>
          <w:u w:val="single"/>
        </w:rPr>
        <w:t>Consigne </w:t>
      </w:r>
      <w:r>
        <w:rPr>
          <w:rFonts w:asciiTheme="majorHAnsi" w:hAnsiTheme="majorHAnsi" w:cstheme="majorHAnsi"/>
        </w:rPr>
        <w:t>:</w:t>
      </w:r>
      <w:r>
        <w:rPr>
          <w:rFonts w:asciiTheme="majorHAnsi" w:hAnsiTheme="majorHAnsi" w:cstheme="majorHAnsi"/>
          <w:b/>
          <w:bCs/>
        </w:rPr>
        <w:t xml:space="preserve"> Interpréter les résultats expérimentaux</w:t>
      </w:r>
      <w:r>
        <w:rPr>
          <w:rFonts w:asciiTheme="majorHAnsi" w:hAnsiTheme="majorHAnsi" w:cstheme="majorHAnsi"/>
        </w:rPr>
        <w:t xml:space="preserve"> afin de déterminer l’efficacité des chasses contre l’ensablement du chenal du port du Crotoy.</w:t>
      </w:r>
    </w:p>
    <w:p w14:paraId="52522623" w14:textId="17DD6610" w:rsidR="00966F81" w:rsidRDefault="00000000">
      <w:pPr>
        <w:rPr>
          <w:rFonts w:asciiTheme="majorHAnsi" w:hAnsiTheme="majorHAnsi" w:cstheme="majorHAnsi"/>
        </w:rPr>
      </w:pPr>
      <w:r>
        <w:rPr>
          <w:rFonts w:asciiTheme="majorHAnsi" w:hAnsiTheme="majorHAnsi" w:cstheme="majorHAnsi"/>
          <w:b/>
          <w:color w:val="00B0F0"/>
        </w:rPr>
        <w:t xml:space="preserve">Critères de réussite de la compétence travaillée </w:t>
      </w:r>
      <w:r>
        <w:rPr>
          <w:rFonts w:asciiTheme="majorHAnsi" w:hAnsiTheme="majorHAnsi" w:cstheme="majorHAnsi"/>
        </w:rPr>
        <w:t xml:space="preserve">: </w:t>
      </w:r>
      <w:r w:rsidR="005D6E4D">
        <w:rPr>
          <w:rFonts w:asciiTheme="majorHAnsi" w:hAnsiTheme="majorHAnsi" w:cstheme="majorHAnsi"/>
        </w:rPr>
        <w:t>Interpréter des résultats et en tirer des conclusions.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966F81" w14:paraId="4E5962A9"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348DE8E1" w14:textId="77777777" w:rsidR="00966F81" w:rsidRDefault="00000000">
            <w:pPr>
              <w:spacing w:after="0" w:line="240" w:lineRule="auto"/>
              <w:jc w:val="center"/>
              <w:rPr>
                <w:rFonts w:asciiTheme="majorHAnsi" w:hAnsiTheme="majorHAnsi" w:cstheme="majorHAnsi"/>
                <w:b/>
              </w:rPr>
            </w:pPr>
            <w:r>
              <w:rPr>
                <w:rFonts w:asciiTheme="majorHAnsi" w:hAnsiTheme="majorHAnsi" w:cstheme="majorHAnsi"/>
                <w:b/>
              </w:rPr>
              <w:t xml:space="preserve">Je réussis si : </w:t>
            </w:r>
          </w:p>
          <w:p w14:paraId="432BC340" w14:textId="77777777" w:rsidR="00966F81" w:rsidRDefault="00000000">
            <w:pPr>
              <w:spacing w:after="0" w:line="240" w:lineRule="auto"/>
              <w:jc w:val="right"/>
              <w:rPr>
                <w:rFonts w:asciiTheme="majorHAnsi" w:hAnsiTheme="majorHAnsi" w:cstheme="majorHAnsi"/>
                <w:b/>
              </w:rPr>
            </w:pPr>
            <w:r>
              <w:rPr>
                <w:rFonts w:asciiTheme="majorHAnsi" w:hAnsiTheme="majorHAnsi" w:cstheme="maj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00EE3AFB" w14:textId="77777777" w:rsidR="00966F81" w:rsidRDefault="00000000">
            <w:pPr>
              <w:spacing w:after="0" w:line="240" w:lineRule="auto"/>
              <w:jc w:val="center"/>
              <w:rPr>
                <w:rFonts w:asciiTheme="majorHAnsi" w:hAnsiTheme="majorHAnsi" w:cstheme="majorHAnsi"/>
                <w:b/>
              </w:rPr>
            </w:pPr>
            <w:r>
              <w:rPr>
                <w:rFonts w:asciiTheme="majorHAnsi" w:hAnsiTheme="majorHAnsi" w:cstheme="majorHAnsi"/>
                <w:b/>
              </w:rPr>
              <w:t>Evaluation</w:t>
            </w:r>
          </w:p>
        </w:tc>
      </w:tr>
      <w:tr w:rsidR="00966F81" w14:paraId="7202FD1D"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62ABF11" w14:textId="77777777" w:rsidR="00966F81" w:rsidRDefault="00000000">
            <w:pPr>
              <w:rPr>
                <w:rFonts w:asciiTheme="majorHAnsi" w:hAnsiTheme="majorHAnsi" w:cstheme="majorHAnsi"/>
              </w:rPr>
            </w:pPr>
            <w:r>
              <w:rPr>
                <w:rFonts w:asciiTheme="majorHAnsi" w:hAnsiTheme="majorHAnsi" w:cstheme="majorHAnsi"/>
                <w:u w:val="single"/>
              </w:rPr>
              <w:t>PERTINENCE</w:t>
            </w:r>
            <w:r>
              <w:rPr>
                <w:rFonts w:asciiTheme="majorHAnsi" w:hAnsiTheme="majorHAnsi" w:cstheme="majorHAnsi"/>
                <w:spacing w:val="-6"/>
                <w:u w:val="single"/>
              </w:rPr>
              <w:t xml:space="preserve"> </w:t>
            </w:r>
            <w:r>
              <w:rPr>
                <w:rFonts w:asciiTheme="majorHAnsi" w:hAnsiTheme="majorHAnsi" w:cstheme="majorHAnsi"/>
              </w:rPr>
              <w:t xml:space="preserve">: </w:t>
            </w:r>
            <w:r>
              <w:rPr>
                <w:rFonts w:asciiTheme="majorHAnsi" w:hAnsiTheme="majorHAnsi" w:cstheme="majorHAnsi"/>
                <w14:ligatures w14:val="standardContextual"/>
              </w:rPr>
              <w:t xml:space="preserve">Mon interprétation permet de </w:t>
            </w:r>
            <w:r>
              <w:rPr>
                <w:rFonts w:asciiTheme="majorHAnsi" w:hAnsiTheme="majorHAnsi" w:cstheme="majorHAnsi"/>
                <w:b/>
                <w14:ligatures w14:val="standardContextual"/>
              </w:rPr>
              <w:t>valider ou de réfuter l’hypothèse testée</w:t>
            </w:r>
            <w:r>
              <w:rPr>
                <w:rFonts w:asciiTheme="majorHAnsi" w:hAnsiTheme="majorHAnsi" w:cstheme="majorHAnsi"/>
                <w14:ligatures w14:val="standardContextual"/>
              </w:rPr>
              <w:t xml:space="preserve"> et donc de répondre au problème posé.</w:t>
            </w:r>
          </w:p>
        </w:tc>
        <w:tc>
          <w:tcPr>
            <w:tcW w:w="1503" w:type="dxa"/>
            <w:tcBorders>
              <w:top w:val="single" w:sz="4" w:space="0" w:color="auto"/>
              <w:left w:val="single" w:sz="4" w:space="0" w:color="auto"/>
              <w:bottom w:val="single" w:sz="4" w:space="0" w:color="auto"/>
              <w:right w:val="single" w:sz="4" w:space="0" w:color="auto"/>
            </w:tcBorders>
          </w:tcPr>
          <w:p w14:paraId="40F0D408" w14:textId="77777777" w:rsidR="00966F81" w:rsidRDefault="00966F81">
            <w:pPr>
              <w:jc w:val="center"/>
              <w:rPr>
                <w:rFonts w:asciiTheme="majorHAnsi" w:hAnsiTheme="majorHAnsi" w:cstheme="majorHAnsi"/>
              </w:rPr>
            </w:pPr>
          </w:p>
        </w:tc>
      </w:tr>
      <w:tr w:rsidR="00966F81" w14:paraId="2D4BEC86"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77B522F0" w14:textId="77777777" w:rsidR="00966F81" w:rsidRDefault="00000000">
            <w:pPr>
              <w:pStyle w:val="TableParagraph"/>
              <w:tabs>
                <w:tab w:val="left" w:pos="805"/>
              </w:tabs>
              <w:spacing w:line="260" w:lineRule="exact"/>
              <w:rPr>
                <w:rFonts w:asciiTheme="majorHAnsi" w:hAnsiTheme="majorHAnsi" w:cstheme="majorHAnsi"/>
              </w:rPr>
            </w:pPr>
            <w:r>
              <w:rPr>
                <w:rFonts w:asciiTheme="majorHAnsi" w:hAnsiTheme="majorHAnsi" w:cstheme="majorHAnsi"/>
                <w:u w:val="single"/>
              </w:rPr>
              <w:t xml:space="preserve">COMPLETUDE </w:t>
            </w:r>
            <w:r>
              <w:rPr>
                <w:rFonts w:asciiTheme="majorHAnsi" w:hAnsiTheme="majorHAnsi" w:cstheme="majorHAnsi"/>
              </w:rPr>
              <w:t xml:space="preserve">: Mon interprétation précise : </w:t>
            </w:r>
          </w:p>
          <w:p w14:paraId="7B0A567B" w14:textId="77777777" w:rsidR="00966F81" w:rsidRDefault="00000000">
            <w:pPr>
              <w:pStyle w:val="TableParagraph"/>
              <w:tabs>
                <w:tab w:val="left" w:pos="805"/>
              </w:tabs>
              <w:spacing w:line="260" w:lineRule="exact"/>
              <w:rPr>
                <w:rFonts w:asciiTheme="majorHAnsi" w:hAnsiTheme="majorHAnsi" w:cstheme="majorHAnsi"/>
              </w:rPr>
            </w:pPr>
            <w:r>
              <w:rPr>
                <w:rFonts w:asciiTheme="majorHAnsi" w:hAnsiTheme="majorHAnsi" w:cstheme="majorHAnsi"/>
              </w:rPr>
              <w:t xml:space="preserve">- </w:t>
            </w:r>
            <w:r>
              <w:rPr>
                <w:rFonts w:asciiTheme="majorHAnsi" w:hAnsiTheme="majorHAnsi" w:cstheme="majorHAnsi"/>
                <w:b/>
              </w:rPr>
              <w:t>«</w:t>
            </w:r>
            <w:r>
              <w:rPr>
                <w:rFonts w:asciiTheme="majorHAnsi" w:hAnsiTheme="majorHAnsi" w:cstheme="majorHAnsi"/>
                <w:b/>
                <w:spacing w:val="-6"/>
              </w:rPr>
              <w:t xml:space="preserve"> </w:t>
            </w:r>
            <w:r>
              <w:rPr>
                <w:rFonts w:asciiTheme="majorHAnsi" w:hAnsiTheme="majorHAnsi" w:cstheme="majorHAnsi"/>
                <w:b/>
              </w:rPr>
              <w:t>Ce</w:t>
            </w:r>
            <w:r>
              <w:rPr>
                <w:rFonts w:asciiTheme="majorHAnsi" w:hAnsiTheme="majorHAnsi" w:cstheme="majorHAnsi"/>
                <w:b/>
                <w:spacing w:val="-6"/>
              </w:rPr>
              <w:t xml:space="preserve"> </w:t>
            </w:r>
            <w:r>
              <w:rPr>
                <w:rFonts w:asciiTheme="majorHAnsi" w:hAnsiTheme="majorHAnsi" w:cstheme="majorHAnsi"/>
                <w:b/>
              </w:rPr>
              <w:t>que</w:t>
            </w:r>
            <w:r>
              <w:rPr>
                <w:rFonts w:asciiTheme="majorHAnsi" w:hAnsiTheme="majorHAnsi" w:cstheme="majorHAnsi"/>
                <w:b/>
                <w:spacing w:val="-5"/>
              </w:rPr>
              <w:t xml:space="preserve"> </w:t>
            </w:r>
            <w:r>
              <w:rPr>
                <w:rFonts w:asciiTheme="majorHAnsi" w:hAnsiTheme="majorHAnsi" w:cstheme="majorHAnsi"/>
                <w:b/>
              </w:rPr>
              <w:t>l’on</w:t>
            </w:r>
            <w:r>
              <w:rPr>
                <w:rFonts w:asciiTheme="majorHAnsi" w:hAnsiTheme="majorHAnsi" w:cstheme="majorHAnsi"/>
                <w:b/>
                <w:spacing w:val="-7"/>
              </w:rPr>
              <w:t xml:space="preserve"> </w:t>
            </w:r>
            <w:r>
              <w:rPr>
                <w:rFonts w:asciiTheme="majorHAnsi" w:hAnsiTheme="majorHAnsi" w:cstheme="majorHAnsi"/>
                <w:b/>
              </w:rPr>
              <w:t>voit</w:t>
            </w:r>
            <w:r>
              <w:rPr>
                <w:rFonts w:asciiTheme="majorHAnsi" w:hAnsiTheme="majorHAnsi" w:cstheme="majorHAnsi"/>
                <w:b/>
                <w:spacing w:val="-6"/>
              </w:rPr>
              <w:t xml:space="preserve"> </w:t>
            </w:r>
            <w:r>
              <w:rPr>
                <w:rFonts w:asciiTheme="majorHAnsi" w:hAnsiTheme="majorHAnsi" w:cstheme="majorHAnsi"/>
                <w:b/>
              </w:rPr>
              <w:t>»</w:t>
            </w:r>
            <w:r>
              <w:rPr>
                <w:rFonts w:asciiTheme="majorHAnsi" w:hAnsiTheme="majorHAnsi" w:cstheme="majorHAnsi"/>
                <w:b/>
                <w:spacing w:val="-5"/>
              </w:rPr>
              <w:t xml:space="preserve"> : </w:t>
            </w:r>
            <w:r>
              <w:rPr>
                <w:rFonts w:asciiTheme="majorHAnsi" w:hAnsiTheme="majorHAnsi" w:cstheme="majorHAnsi"/>
              </w:rPr>
              <w:t>présentation</w:t>
            </w:r>
            <w:r>
              <w:rPr>
                <w:rFonts w:asciiTheme="majorHAnsi" w:hAnsiTheme="majorHAnsi" w:cstheme="majorHAnsi"/>
                <w:spacing w:val="-6"/>
              </w:rPr>
              <w:t xml:space="preserve"> </w:t>
            </w:r>
            <w:r>
              <w:rPr>
                <w:rFonts w:asciiTheme="majorHAnsi" w:hAnsiTheme="majorHAnsi" w:cstheme="majorHAnsi"/>
              </w:rPr>
              <w:t>de</w:t>
            </w:r>
            <w:r>
              <w:rPr>
                <w:rFonts w:asciiTheme="majorHAnsi" w:hAnsiTheme="majorHAnsi" w:cstheme="majorHAnsi"/>
                <w:spacing w:val="-6"/>
              </w:rPr>
              <w:t xml:space="preserve"> </w:t>
            </w:r>
            <w:r>
              <w:rPr>
                <w:rFonts w:asciiTheme="majorHAnsi" w:hAnsiTheme="majorHAnsi" w:cstheme="majorHAnsi"/>
              </w:rPr>
              <w:t>l’ensemble</w:t>
            </w:r>
            <w:r>
              <w:rPr>
                <w:rFonts w:asciiTheme="majorHAnsi" w:hAnsiTheme="majorHAnsi" w:cstheme="majorHAnsi"/>
                <w:spacing w:val="-5"/>
              </w:rPr>
              <w:t xml:space="preserve"> </w:t>
            </w:r>
            <w:r>
              <w:rPr>
                <w:rFonts w:asciiTheme="majorHAnsi" w:hAnsiTheme="majorHAnsi" w:cstheme="majorHAnsi"/>
              </w:rPr>
              <w:t>des</w:t>
            </w:r>
            <w:r>
              <w:rPr>
                <w:rFonts w:asciiTheme="majorHAnsi" w:hAnsiTheme="majorHAnsi" w:cstheme="majorHAnsi"/>
                <w:spacing w:val="-6"/>
              </w:rPr>
              <w:t xml:space="preserve"> </w:t>
            </w:r>
            <w:r>
              <w:rPr>
                <w:rFonts w:asciiTheme="majorHAnsi" w:hAnsiTheme="majorHAnsi" w:cstheme="majorHAnsi"/>
                <w:spacing w:val="-2"/>
              </w:rPr>
              <w:t>résultats.</w:t>
            </w:r>
          </w:p>
          <w:p w14:paraId="56A4B248" w14:textId="77777777" w:rsidR="00966F81" w:rsidRDefault="00000000">
            <w:pPr>
              <w:pStyle w:val="TableParagraph"/>
              <w:tabs>
                <w:tab w:val="left" w:pos="805"/>
              </w:tabs>
              <w:spacing w:before="2" w:line="232" w:lineRule="auto"/>
              <w:ind w:right="82"/>
              <w:rPr>
                <w:rFonts w:asciiTheme="majorHAnsi" w:hAnsiTheme="majorHAnsi" w:cstheme="majorHAnsi"/>
              </w:rPr>
            </w:pPr>
            <w:r>
              <w:rPr>
                <w:rFonts w:asciiTheme="majorHAnsi" w:hAnsiTheme="majorHAnsi" w:cstheme="majorHAnsi"/>
                <w:b/>
              </w:rPr>
              <w:t>- «</w:t>
            </w:r>
            <w:r>
              <w:rPr>
                <w:rFonts w:asciiTheme="majorHAnsi" w:hAnsiTheme="majorHAnsi" w:cstheme="majorHAnsi"/>
                <w:b/>
                <w:spacing w:val="-5"/>
              </w:rPr>
              <w:t xml:space="preserve"> </w:t>
            </w:r>
            <w:r>
              <w:rPr>
                <w:rFonts w:asciiTheme="majorHAnsi" w:hAnsiTheme="majorHAnsi" w:cstheme="majorHAnsi"/>
                <w:b/>
              </w:rPr>
              <w:t>Ce</w:t>
            </w:r>
            <w:r>
              <w:rPr>
                <w:rFonts w:asciiTheme="majorHAnsi" w:hAnsiTheme="majorHAnsi" w:cstheme="majorHAnsi"/>
                <w:b/>
                <w:spacing w:val="-5"/>
              </w:rPr>
              <w:t xml:space="preserve"> </w:t>
            </w:r>
            <w:r>
              <w:rPr>
                <w:rFonts w:asciiTheme="majorHAnsi" w:hAnsiTheme="majorHAnsi" w:cstheme="majorHAnsi"/>
                <w:b/>
              </w:rPr>
              <w:t>que</w:t>
            </w:r>
            <w:r>
              <w:rPr>
                <w:rFonts w:asciiTheme="majorHAnsi" w:hAnsiTheme="majorHAnsi" w:cstheme="majorHAnsi"/>
                <w:b/>
                <w:spacing w:val="-5"/>
              </w:rPr>
              <w:t xml:space="preserve"> </w:t>
            </w:r>
            <w:r>
              <w:rPr>
                <w:rFonts w:asciiTheme="majorHAnsi" w:hAnsiTheme="majorHAnsi" w:cstheme="majorHAnsi"/>
                <w:b/>
              </w:rPr>
              <w:t>l’on</w:t>
            </w:r>
            <w:r>
              <w:rPr>
                <w:rFonts w:asciiTheme="majorHAnsi" w:hAnsiTheme="majorHAnsi" w:cstheme="majorHAnsi"/>
                <w:b/>
                <w:spacing w:val="-6"/>
              </w:rPr>
              <w:t xml:space="preserve"> </w:t>
            </w:r>
            <w:r>
              <w:rPr>
                <w:rFonts w:asciiTheme="majorHAnsi" w:hAnsiTheme="majorHAnsi" w:cstheme="majorHAnsi"/>
                <w:b/>
              </w:rPr>
              <w:t>sait</w:t>
            </w:r>
            <w:r>
              <w:rPr>
                <w:rFonts w:asciiTheme="majorHAnsi" w:hAnsiTheme="majorHAnsi" w:cstheme="majorHAnsi"/>
                <w:b/>
                <w:spacing w:val="-5"/>
              </w:rPr>
              <w:t xml:space="preserve"> </w:t>
            </w:r>
            <w:r>
              <w:rPr>
                <w:rFonts w:asciiTheme="majorHAnsi" w:hAnsiTheme="majorHAnsi" w:cstheme="majorHAnsi"/>
                <w:b/>
              </w:rPr>
              <w:t>»</w:t>
            </w:r>
            <w:r>
              <w:rPr>
                <w:rFonts w:asciiTheme="majorHAnsi" w:hAnsiTheme="majorHAnsi" w:cstheme="majorHAnsi"/>
                <w:b/>
                <w:spacing w:val="-5"/>
              </w:rPr>
              <w:t xml:space="preserve"> : </w:t>
            </w:r>
            <w:r>
              <w:rPr>
                <w:rFonts w:asciiTheme="majorHAnsi" w:hAnsiTheme="majorHAnsi" w:cstheme="majorHAnsi"/>
              </w:rPr>
              <w:t>ajout</w:t>
            </w:r>
            <w:r>
              <w:rPr>
                <w:rFonts w:asciiTheme="majorHAnsi" w:hAnsiTheme="majorHAnsi" w:cstheme="majorHAnsi"/>
                <w:spacing w:val="-5"/>
              </w:rPr>
              <w:t xml:space="preserve"> </w:t>
            </w:r>
            <w:r>
              <w:rPr>
                <w:rFonts w:asciiTheme="majorHAnsi" w:hAnsiTheme="majorHAnsi" w:cstheme="majorHAnsi"/>
              </w:rPr>
              <w:t>des</w:t>
            </w:r>
            <w:r>
              <w:rPr>
                <w:rFonts w:asciiTheme="majorHAnsi" w:hAnsiTheme="majorHAnsi" w:cstheme="majorHAnsi"/>
                <w:spacing w:val="-5"/>
              </w:rPr>
              <w:t xml:space="preserve"> </w:t>
            </w:r>
            <w:r>
              <w:rPr>
                <w:rFonts w:asciiTheme="majorHAnsi" w:hAnsiTheme="majorHAnsi" w:cstheme="majorHAnsi"/>
              </w:rPr>
              <w:t>notions</w:t>
            </w:r>
            <w:r>
              <w:rPr>
                <w:rFonts w:asciiTheme="majorHAnsi" w:hAnsiTheme="majorHAnsi" w:cstheme="majorHAnsi"/>
                <w:spacing w:val="-5"/>
              </w:rPr>
              <w:t xml:space="preserve"> </w:t>
            </w:r>
            <w:r>
              <w:rPr>
                <w:rFonts w:asciiTheme="majorHAnsi" w:hAnsiTheme="majorHAnsi" w:cstheme="majorHAnsi"/>
              </w:rPr>
              <w:t>issues</w:t>
            </w:r>
            <w:r>
              <w:rPr>
                <w:rFonts w:asciiTheme="majorHAnsi" w:hAnsiTheme="majorHAnsi" w:cstheme="majorHAnsi"/>
                <w:spacing w:val="-5"/>
              </w:rPr>
              <w:t xml:space="preserve"> </w:t>
            </w:r>
            <w:r>
              <w:rPr>
                <w:rFonts w:asciiTheme="majorHAnsi" w:hAnsiTheme="majorHAnsi" w:cstheme="majorHAnsi"/>
              </w:rPr>
              <w:t>des</w:t>
            </w:r>
            <w:r>
              <w:rPr>
                <w:rFonts w:asciiTheme="majorHAnsi" w:hAnsiTheme="majorHAnsi" w:cstheme="majorHAnsi"/>
                <w:spacing w:val="-5"/>
              </w:rPr>
              <w:t xml:space="preserve"> </w:t>
            </w:r>
            <w:r>
              <w:rPr>
                <w:rFonts w:asciiTheme="majorHAnsi" w:hAnsiTheme="majorHAnsi" w:cstheme="majorHAnsi"/>
              </w:rPr>
              <w:t>connaissances/ressources</w:t>
            </w:r>
            <w:r>
              <w:rPr>
                <w:rFonts w:asciiTheme="majorHAnsi" w:hAnsiTheme="majorHAnsi" w:cstheme="majorHAnsi"/>
                <w:spacing w:val="-5"/>
              </w:rPr>
              <w:t xml:space="preserve"> </w:t>
            </w:r>
            <w:r>
              <w:rPr>
                <w:rFonts w:asciiTheme="majorHAnsi" w:hAnsiTheme="majorHAnsi" w:cstheme="majorHAnsi"/>
              </w:rPr>
              <w:t>et/ou</w:t>
            </w:r>
            <w:r>
              <w:rPr>
                <w:rFonts w:asciiTheme="majorHAnsi" w:hAnsiTheme="majorHAnsi" w:cstheme="majorHAnsi"/>
                <w:spacing w:val="-5"/>
              </w:rPr>
              <w:t xml:space="preserve"> </w:t>
            </w:r>
            <w:r>
              <w:rPr>
                <w:rFonts w:asciiTheme="majorHAnsi" w:hAnsiTheme="majorHAnsi" w:cstheme="majorHAnsi"/>
              </w:rPr>
              <w:t>mise</w:t>
            </w:r>
            <w:r>
              <w:rPr>
                <w:rFonts w:asciiTheme="majorHAnsi" w:hAnsiTheme="majorHAnsi" w:cstheme="majorHAnsi"/>
                <w:spacing w:val="-5"/>
              </w:rPr>
              <w:t xml:space="preserve"> </w:t>
            </w:r>
            <w:r>
              <w:rPr>
                <w:rFonts w:asciiTheme="majorHAnsi" w:hAnsiTheme="majorHAnsi" w:cstheme="majorHAnsi"/>
              </w:rPr>
              <w:t>en</w:t>
            </w:r>
            <w:r>
              <w:rPr>
                <w:rFonts w:asciiTheme="majorHAnsi" w:hAnsiTheme="majorHAnsi" w:cstheme="majorHAnsi"/>
                <w:spacing w:val="-5"/>
              </w:rPr>
              <w:t xml:space="preserve"> </w:t>
            </w:r>
            <w:r>
              <w:rPr>
                <w:rFonts w:asciiTheme="majorHAnsi" w:hAnsiTheme="majorHAnsi" w:cstheme="majorHAnsi"/>
              </w:rPr>
              <w:t>situation, adaptées à l’interprétation.</w:t>
            </w:r>
          </w:p>
          <w:p w14:paraId="075848E7" w14:textId="77777777" w:rsidR="00966F81" w:rsidRDefault="00000000">
            <w:pPr>
              <w:rPr>
                <w:rFonts w:asciiTheme="majorHAnsi" w:hAnsiTheme="majorHAnsi" w:cstheme="majorHAnsi"/>
              </w:rPr>
            </w:pPr>
            <w:r>
              <w:rPr>
                <w:rFonts w:asciiTheme="majorHAnsi" w:hAnsiTheme="majorHAnsi" w:cstheme="majorHAnsi"/>
                <w:b/>
              </w:rPr>
              <w:t>- «</w:t>
            </w:r>
            <w:r>
              <w:rPr>
                <w:rFonts w:asciiTheme="majorHAnsi" w:hAnsiTheme="majorHAnsi" w:cstheme="majorHAnsi"/>
                <w:b/>
                <w:spacing w:val="-4"/>
              </w:rPr>
              <w:t xml:space="preserve"> </w:t>
            </w:r>
            <w:r>
              <w:rPr>
                <w:rFonts w:asciiTheme="majorHAnsi" w:hAnsiTheme="majorHAnsi" w:cstheme="majorHAnsi"/>
                <w:b/>
              </w:rPr>
              <w:t>Ce</w:t>
            </w:r>
            <w:r>
              <w:rPr>
                <w:rFonts w:asciiTheme="majorHAnsi" w:hAnsiTheme="majorHAnsi" w:cstheme="majorHAnsi"/>
                <w:b/>
                <w:spacing w:val="-3"/>
              </w:rPr>
              <w:t xml:space="preserve"> </w:t>
            </w:r>
            <w:r>
              <w:rPr>
                <w:rFonts w:asciiTheme="majorHAnsi" w:hAnsiTheme="majorHAnsi" w:cstheme="majorHAnsi"/>
                <w:b/>
              </w:rPr>
              <w:t>que</w:t>
            </w:r>
            <w:r>
              <w:rPr>
                <w:rFonts w:asciiTheme="majorHAnsi" w:hAnsiTheme="majorHAnsi" w:cstheme="majorHAnsi"/>
                <w:b/>
                <w:spacing w:val="-4"/>
              </w:rPr>
              <w:t xml:space="preserve"> </w:t>
            </w:r>
            <w:r>
              <w:rPr>
                <w:rFonts w:asciiTheme="majorHAnsi" w:hAnsiTheme="majorHAnsi" w:cstheme="majorHAnsi"/>
                <w:b/>
              </w:rPr>
              <w:t>l’on</w:t>
            </w:r>
            <w:r>
              <w:rPr>
                <w:rFonts w:asciiTheme="majorHAnsi" w:hAnsiTheme="majorHAnsi" w:cstheme="majorHAnsi"/>
                <w:b/>
                <w:spacing w:val="-4"/>
              </w:rPr>
              <w:t xml:space="preserve"> </w:t>
            </w:r>
            <w:r>
              <w:rPr>
                <w:rFonts w:asciiTheme="majorHAnsi" w:hAnsiTheme="majorHAnsi" w:cstheme="majorHAnsi"/>
                <w:b/>
              </w:rPr>
              <w:t>conclut</w:t>
            </w:r>
            <w:r>
              <w:rPr>
                <w:rFonts w:asciiTheme="majorHAnsi" w:hAnsiTheme="majorHAnsi" w:cstheme="majorHAnsi"/>
                <w:b/>
                <w:spacing w:val="-4"/>
              </w:rPr>
              <w:t xml:space="preserve"> </w:t>
            </w:r>
            <w:r>
              <w:rPr>
                <w:rFonts w:asciiTheme="majorHAnsi" w:hAnsiTheme="majorHAnsi" w:cstheme="majorHAnsi"/>
                <w:b/>
              </w:rPr>
              <w:t>»</w:t>
            </w:r>
            <w:r>
              <w:rPr>
                <w:rFonts w:asciiTheme="majorHAnsi" w:hAnsiTheme="majorHAnsi" w:cstheme="majorHAnsi"/>
                <w:b/>
                <w:spacing w:val="-3"/>
              </w:rPr>
              <w:t xml:space="preserve"> : </w:t>
            </w:r>
            <w:r>
              <w:rPr>
                <w:rFonts w:asciiTheme="majorHAnsi" w:hAnsiTheme="majorHAnsi" w:cstheme="majorHAnsi"/>
              </w:rPr>
              <w:t>mise</w:t>
            </w:r>
            <w:r>
              <w:rPr>
                <w:rFonts w:asciiTheme="majorHAnsi" w:hAnsiTheme="majorHAnsi" w:cstheme="majorHAnsi"/>
                <w:spacing w:val="-5"/>
              </w:rPr>
              <w:t xml:space="preserve"> </w:t>
            </w:r>
            <w:r>
              <w:rPr>
                <w:rFonts w:asciiTheme="majorHAnsi" w:hAnsiTheme="majorHAnsi" w:cstheme="majorHAnsi"/>
              </w:rPr>
              <w:t>en</w:t>
            </w:r>
            <w:r>
              <w:rPr>
                <w:rFonts w:asciiTheme="majorHAnsi" w:hAnsiTheme="majorHAnsi" w:cstheme="majorHAnsi"/>
                <w:spacing w:val="-4"/>
              </w:rPr>
              <w:t xml:space="preserve"> </w:t>
            </w:r>
            <w:r>
              <w:rPr>
                <w:rFonts w:asciiTheme="majorHAnsi" w:hAnsiTheme="majorHAnsi" w:cstheme="majorHAnsi"/>
              </w:rPr>
              <w:t>relation</w:t>
            </w:r>
            <w:r>
              <w:rPr>
                <w:rFonts w:asciiTheme="majorHAnsi" w:hAnsiTheme="majorHAnsi" w:cstheme="majorHAnsi"/>
                <w:spacing w:val="-4"/>
              </w:rPr>
              <w:t xml:space="preserve"> </w:t>
            </w:r>
            <w:r>
              <w:rPr>
                <w:rFonts w:asciiTheme="majorHAnsi" w:hAnsiTheme="majorHAnsi" w:cstheme="majorHAnsi"/>
              </w:rPr>
              <w:t>des</w:t>
            </w:r>
            <w:r>
              <w:rPr>
                <w:rFonts w:asciiTheme="majorHAnsi" w:hAnsiTheme="majorHAnsi" w:cstheme="majorHAnsi"/>
                <w:spacing w:val="-3"/>
              </w:rPr>
              <w:t xml:space="preserve"> </w:t>
            </w:r>
            <w:r>
              <w:rPr>
                <w:rFonts w:asciiTheme="majorHAnsi" w:hAnsiTheme="majorHAnsi" w:cstheme="majorHAnsi"/>
              </w:rPr>
              <w:t>résultats</w:t>
            </w:r>
            <w:r>
              <w:rPr>
                <w:rFonts w:asciiTheme="majorHAnsi" w:hAnsiTheme="majorHAnsi" w:cstheme="majorHAnsi"/>
                <w:spacing w:val="-4"/>
              </w:rPr>
              <w:t xml:space="preserve"> </w:t>
            </w:r>
            <w:r>
              <w:rPr>
                <w:rFonts w:asciiTheme="majorHAnsi" w:hAnsiTheme="majorHAnsi" w:cstheme="majorHAnsi"/>
              </w:rPr>
              <w:t>et</w:t>
            </w:r>
            <w:r>
              <w:rPr>
                <w:rFonts w:asciiTheme="majorHAnsi" w:hAnsiTheme="majorHAnsi" w:cstheme="majorHAnsi"/>
                <w:spacing w:val="-3"/>
              </w:rPr>
              <w:t xml:space="preserve"> </w:t>
            </w:r>
            <w:r>
              <w:rPr>
                <w:rFonts w:asciiTheme="majorHAnsi" w:hAnsiTheme="majorHAnsi" w:cstheme="majorHAnsi"/>
              </w:rPr>
              <w:t>des</w:t>
            </w:r>
            <w:r>
              <w:rPr>
                <w:rFonts w:asciiTheme="majorHAnsi" w:hAnsiTheme="majorHAnsi" w:cstheme="majorHAnsi"/>
                <w:spacing w:val="-4"/>
              </w:rPr>
              <w:t xml:space="preserve"> </w:t>
            </w:r>
            <w:r>
              <w:rPr>
                <w:rFonts w:asciiTheme="majorHAnsi" w:hAnsiTheme="majorHAnsi" w:cstheme="majorHAnsi"/>
              </w:rPr>
              <w:t>notions</w:t>
            </w:r>
            <w:r>
              <w:rPr>
                <w:rFonts w:asciiTheme="majorHAnsi" w:hAnsiTheme="majorHAnsi" w:cstheme="majorHAnsi"/>
                <w:spacing w:val="-3"/>
              </w:rPr>
              <w:t xml:space="preserve"> </w:t>
            </w:r>
            <w:r>
              <w:rPr>
                <w:rFonts w:asciiTheme="majorHAnsi" w:hAnsiTheme="majorHAnsi" w:cstheme="majorHAnsi"/>
              </w:rPr>
              <w:t>pour</w:t>
            </w:r>
            <w:r>
              <w:rPr>
                <w:rFonts w:asciiTheme="majorHAnsi" w:hAnsiTheme="majorHAnsi" w:cstheme="majorHAnsi"/>
                <w:spacing w:val="-3"/>
              </w:rPr>
              <w:t xml:space="preserve"> </w:t>
            </w:r>
            <w:r>
              <w:rPr>
                <w:rFonts w:asciiTheme="majorHAnsi" w:hAnsiTheme="majorHAnsi" w:cstheme="majorHAnsi"/>
              </w:rPr>
              <w:t>répondre</w:t>
            </w:r>
            <w:r>
              <w:rPr>
                <w:rFonts w:asciiTheme="majorHAnsi" w:hAnsiTheme="majorHAnsi" w:cstheme="majorHAnsi"/>
                <w:spacing w:val="-4"/>
              </w:rPr>
              <w:t xml:space="preserve"> </w:t>
            </w:r>
            <w:r>
              <w:rPr>
                <w:rFonts w:asciiTheme="majorHAnsi" w:hAnsiTheme="majorHAnsi" w:cstheme="majorHAnsi"/>
              </w:rPr>
              <w:t>au</w:t>
            </w:r>
            <w:r>
              <w:rPr>
                <w:rFonts w:asciiTheme="majorHAnsi" w:hAnsiTheme="majorHAnsi" w:cstheme="majorHAnsi"/>
                <w:spacing w:val="-3"/>
              </w:rPr>
              <w:t xml:space="preserve"> </w:t>
            </w:r>
            <w:r>
              <w:rPr>
                <w:rFonts w:asciiTheme="majorHAnsi" w:hAnsiTheme="majorHAnsi" w:cstheme="majorHAnsi"/>
                <w:spacing w:val="-2"/>
              </w:rPr>
              <w:t>problème.</w:t>
            </w:r>
          </w:p>
        </w:tc>
        <w:tc>
          <w:tcPr>
            <w:tcW w:w="1503" w:type="dxa"/>
            <w:tcBorders>
              <w:top w:val="single" w:sz="4" w:space="0" w:color="auto"/>
              <w:left w:val="single" w:sz="4" w:space="0" w:color="auto"/>
              <w:bottom w:val="single" w:sz="4" w:space="0" w:color="auto"/>
              <w:right w:val="single" w:sz="4" w:space="0" w:color="auto"/>
            </w:tcBorders>
          </w:tcPr>
          <w:p w14:paraId="60F18A1A" w14:textId="77777777" w:rsidR="00966F81" w:rsidRDefault="00966F81">
            <w:pPr>
              <w:jc w:val="center"/>
              <w:rPr>
                <w:rFonts w:asciiTheme="majorHAnsi" w:hAnsiTheme="majorHAnsi" w:cstheme="majorHAnsi"/>
              </w:rPr>
            </w:pPr>
          </w:p>
        </w:tc>
      </w:tr>
      <w:tr w:rsidR="00966F81" w14:paraId="145CEF8C" w14:textId="77777777">
        <w:trPr>
          <w:trHeight w:val="1131"/>
        </w:trPr>
        <w:tc>
          <w:tcPr>
            <w:tcW w:w="8562" w:type="dxa"/>
            <w:tcBorders>
              <w:top w:val="single" w:sz="4" w:space="0" w:color="auto"/>
              <w:left w:val="single" w:sz="4" w:space="0" w:color="auto"/>
              <w:bottom w:val="single" w:sz="4" w:space="0" w:color="auto"/>
              <w:right w:val="single" w:sz="4" w:space="0" w:color="auto"/>
            </w:tcBorders>
          </w:tcPr>
          <w:p w14:paraId="54BDABCB" w14:textId="77777777" w:rsidR="00966F81" w:rsidRDefault="00000000">
            <w:pPr>
              <w:pStyle w:val="TableParagraph"/>
              <w:ind w:left="85"/>
              <w:rPr>
                <w:rFonts w:asciiTheme="majorHAnsi" w:hAnsiTheme="majorHAnsi" w:cstheme="majorHAnsi"/>
                <w:b/>
              </w:rPr>
            </w:pPr>
            <w:r>
              <w:rPr>
                <w:rFonts w:asciiTheme="majorHAnsi" w:hAnsiTheme="majorHAnsi" w:cstheme="majorHAnsi"/>
                <w:u w:val="single"/>
              </w:rPr>
              <w:t>EXACTITUDE </w:t>
            </w:r>
            <w:r>
              <w:rPr>
                <w:rFonts w:asciiTheme="majorHAnsi" w:hAnsiTheme="majorHAnsi" w:cstheme="majorHAnsi"/>
              </w:rPr>
              <w:t>: Je</w:t>
            </w:r>
            <w:r>
              <w:rPr>
                <w:rFonts w:asciiTheme="majorHAnsi" w:hAnsiTheme="majorHAnsi" w:cstheme="majorHAnsi"/>
                <w:spacing w:val="-2"/>
              </w:rPr>
              <w:t xml:space="preserve"> </w:t>
            </w:r>
            <w:r>
              <w:rPr>
                <w:rFonts w:asciiTheme="majorHAnsi" w:hAnsiTheme="majorHAnsi" w:cstheme="majorHAnsi"/>
              </w:rPr>
              <w:t>suis</w:t>
            </w:r>
            <w:r>
              <w:rPr>
                <w:rFonts w:asciiTheme="majorHAnsi" w:hAnsiTheme="majorHAnsi" w:cstheme="majorHAnsi"/>
                <w:spacing w:val="-1"/>
              </w:rPr>
              <w:t xml:space="preserve"> </w:t>
            </w:r>
            <w:r>
              <w:rPr>
                <w:rFonts w:asciiTheme="majorHAnsi" w:hAnsiTheme="majorHAnsi" w:cstheme="majorHAnsi"/>
                <w:b/>
                <w:spacing w:val="-2"/>
              </w:rPr>
              <w:t>rigoureux</w:t>
            </w:r>
          </w:p>
          <w:p w14:paraId="0B745FCB" w14:textId="77777777" w:rsidR="00966F81" w:rsidRDefault="00000000">
            <w:pPr>
              <w:pStyle w:val="TableParagraph"/>
              <w:numPr>
                <w:ilvl w:val="0"/>
                <w:numId w:val="4"/>
              </w:numPr>
              <w:tabs>
                <w:tab w:val="left" w:pos="805"/>
              </w:tabs>
              <w:rPr>
                <w:rFonts w:asciiTheme="majorHAnsi" w:hAnsiTheme="majorHAnsi" w:cstheme="majorHAnsi"/>
              </w:rPr>
            </w:pPr>
            <w:r>
              <w:rPr>
                <w:rFonts w:asciiTheme="majorHAnsi" w:hAnsiTheme="majorHAnsi" w:cstheme="majorHAnsi"/>
              </w:rPr>
              <w:t>quantification</w:t>
            </w:r>
            <w:r>
              <w:rPr>
                <w:rFonts w:asciiTheme="majorHAnsi" w:hAnsiTheme="majorHAnsi" w:cstheme="majorHAnsi"/>
                <w:spacing w:val="-6"/>
              </w:rPr>
              <w:t xml:space="preserve"> </w:t>
            </w:r>
            <w:r>
              <w:rPr>
                <w:rFonts w:asciiTheme="majorHAnsi" w:hAnsiTheme="majorHAnsi" w:cstheme="majorHAnsi"/>
              </w:rPr>
              <w:t>des</w:t>
            </w:r>
            <w:r>
              <w:rPr>
                <w:rFonts w:asciiTheme="majorHAnsi" w:hAnsiTheme="majorHAnsi" w:cstheme="majorHAnsi"/>
                <w:spacing w:val="-5"/>
              </w:rPr>
              <w:t xml:space="preserve"> </w:t>
            </w:r>
            <w:r>
              <w:rPr>
                <w:rFonts w:asciiTheme="majorHAnsi" w:hAnsiTheme="majorHAnsi" w:cstheme="majorHAnsi"/>
              </w:rPr>
              <w:t>données</w:t>
            </w:r>
            <w:r>
              <w:rPr>
                <w:rFonts w:asciiTheme="majorHAnsi" w:hAnsiTheme="majorHAnsi" w:cstheme="majorHAnsi"/>
                <w:spacing w:val="-5"/>
              </w:rPr>
              <w:t xml:space="preserve"> </w:t>
            </w:r>
            <w:r>
              <w:rPr>
                <w:rFonts w:asciiTheme="majorHAnsi" w:hAnsiTheme="majorHAnsi" w:cstheme="majorHAnsi"/>
              </w:rPr>
              <w:t>si</w:t>
            </w:r>
            <w:r>
              <w:rPr>
                <w:rFonts w:asciiTheme="majorHAnsi" w:hAnsiTheme="majorHAnsi" w:cstheme="majorHAnsi"/>
                <w:spacing w:val="-5"/>
              </w:rPr>
              <w:t xml:space="preserve"> </w:t>
            </w:r>
            <w:r>
              <w:rPr>
                <w:rFonts w:asciiTheme="majorHAnsi" w:hAnsiTheme="majorHAnsi" w:cstheme="majorHAnsi"/>
                <w:spacing w:val="-2"/>
              </w:rPr>
              <w:t>possible.</w:t>
            </w:r>
          </w:p>
          <w:p w14:paraId="0A8BA872" w14:textId="77777777" w:rsidR="00966F81" w:rsidRDefault="00000000">
            <w:pPr>
              <w:pStyle w:val="TableParagraph"/>
              <w:numPr>
                <w:ilvl w:val="0"/>
                <w:numId w:val="4"/>
              </w:numPr>
              <w:tabs>
                <w:tab w:val="left" w:pos="805"/>
              </w:tabs>
              <w:rPr>
                <w:rFonts w:asciiTheme="majorHAnsi" w:hAnsiTheme="majorHAnsi" w:cstheme="majorHAnsi"/>
              </w:rPr>
            </w:pPr>
            <w:r>
              <w:rPr>
                <w:rFonts w:asciiTheme="majorHAnsi" w:hAnsiTheme="majorHAnsi" w:cstheme="majorHAnsi"/>
              </w:rPr>
              <w:t>vocabulaire</w:t>
            </w:r>
            <w:r>
              <w:rPr>
                <w:rFonts w:asciiTheme="majorHAnsi" w:hAnsiTheme="majorHAnsi" w:cstheme="majorHAnsi"/>
                <w:spacing w:val="-7"/>
              </w:rPr>
              <w:t xml:space="preserve"> </w:t>
            </w:r>
            <w:r>
              <w:rPr>
                <w:rFonts w:asciiTheme="majorHAnsi" w:hAnsiTheme="majorHAnsi" w:cstheme="majorHAnsi"/>
              </w:rPr>
              <w:t>scientifique</w:t>
            </w:r>
            <w:r>
              <w:rPr>
                <w:rFonts w:asciiTheme="majorHAnsi" w:hAnsiTheme="majorHAnsi" w:cstheme="majorHAnsi"/>
                <w:spacing w:val="-7"/>
              </w:rPr>
              <w:t xml:space="preserve"> </w:t>
            </w:r>
            <w:r>
              <w:rPr>
                <w:rFonts w:asciiTheme="majorHAnsi" w:hAnsiTheme="majorHAnsi" w:cstheme="majorHAnsi"/>
              </w:rPr>
              <w:t>exact</w:t>
            </w:r>
            <w:r>
              <w:rPr>
                <w:rFonts w:asciiTheme="majorHAnsi" w:hAnsiTheme="majorHAnsi" w:cstheme="majorHAnsi"/>
                <w:spacing w:val="-7"/>
              </w:rPr>
              <w:t xml:space="preserve"> </w:t>
            </w:r>
            <w:r>
              <w:rPr>
                <w:rFonts w:asciiTheme="majorHAnsi" w:hAnsiTheme="majorHAnsi" w:cstheme="majorHAnsi"/>
              </w:rPr>
              <w:t>et</w:t>
            </w:r>
            <w:r>
              <w:rPr>
                <w:rFonts w:asciiTheme="majorHAnsi" w:hAnsiTheme="majorHAnsi" w:cstheme="majorHAnsi"/>
                <w:spacing w:val="-6"/>
              </w:rPr>
              <w:t xml:space="preserve"> </w:t>
            </w:r>
            <w:r>
              <w:rPr>
                <w:rFonts w:asciiTheme="majorHAnsi" w:hAnsiTheme="majorHAnsi" w:cstheme="majorHAnsi"/>
                <w:spacing w:val="-2"/>
              </w:rPr>
              <w:t>précis.</w:t>
            </w:r>
          </w:p>
          <w:p w14:paraId="2AC9CBA5" w14:textId="77777777" w:rsidR="00966F81" w:rsidRDefault="00000000">
            <w:pPr>
              <w:pStyle w:val="TableParagraph"/>
              <w:numPr>
                <w:ilvl w:val="0"/>
                <w:numId w:val="4"/>
              </w:numPr>
              <w:tabs>
                <w:tab w:val="left" w:pos="805"/>
              </w:tabs>
              <w:rPr>
                <w:rFonts w:asciiTheme="majorHAnsi" w:hAnsiTheme="majorHAnsi" w:cstheme="majorHAnsi"/>
              </w:rPr>
            </w:pPr>
            <w:r>
              <w:rPr>
                <w:rFonts w:asciiTheme="majorHAnsi" w:hAnsiTheme="majorHAnsi" w:cstheme="majorHAnsi"/>
              </w:rPr>
              <w:t>sans</w:t>
            </w:r>
            <w:r>
              <w:rPr>
                <w:rFonts w:asciiTheme="majorHAnsi" w:hAnsiTheme="majorHAnsi" w:cstheme="majorHAnsi"/>
                <w:spacing w:val="-5"/>
              </w:rPr>
              <w:t xml:space="preserve"> </w:t>
            </w:r>
            <w:r>
              <w:rPr>
                <w:rFonts w:asciiTheme="majorHAnsi" w:hAnsiTheme="majorHAnsi" w:cstheme="majorHAnsi"/>
              </w:rPr>
              <w:t>déformation</w:t>
            </w:r>
            <w:r>
              <w:rPr>
                <w:rFonts w:asciiTheme="majorHAnsi" w:hAnsiTheme="majorHAnsi" w:cstheme="majorHAnsi"/>
                <w:spacing w:val="-3"/>
              </w:rPr>
              <w:t xml:space="preserve"> </w:t>
            </w:r>
            <w:r>
              <w:rPr>
                <w:rFonts w:asciiTheme="majorHAnsi" w:hAnsiTheme="majorHAnsi" w:cstheme="majorHAnsi"/>
              </w:rPr>
              <w:t>ni</w:t>
            </w:r>
            <w:r>
              <w:rPr>
                <w:rFonts w:asciiTheme="majorHAnsi" w:hAnsiTheme="majorHAnsi" w:cstheme="majorHAnsi"/>
                <w:spacing w:val="-4"/>
              </w:rPr>
              <w:t xml:space="preserve"> </w:t>
            </w:r>
            <w:r>
              <w:rPr>
                <w:rFonts w:asciiTheme="majorHAnsi" w:hAnsiTheme="majorHAnsi" w:cstheme="majorHAnsi"/>
              </w:rPr>
              <w:t>erreur</w:t>
            </w:r>
            <w:r>
              <w:rPr>
                <w:rFonts w:asciiTheme="majorHAnsi" w:hAnsiTheme="majorHAnsi" w:cstheme="majorHAnsi"/>
                <w:spacing w:val="-4"/>
              </w:rPr>
              <w:t xml:space="preserve"> </w:t>
            </w:r>
            <w:r>
              <w:rPr>
                <w:rFonts w:asciiTheme="majorHAnsi" w:hAnsiTheme="majorHAnsi" w:cstheme="majorHAnsi"/>
              </w:rPr>
              <w:t>de</w:t>
            </w:r>
            <w:r>
              <w:rPr>
                <w:rFonts w:asciiTheme="majorHAnsi" w:hAnsiTheme="majorHAnsi" w:cstheme="majorHAnsi"/>
                <w:spacing w:val="-3"/>
              </w:rPr>
              <w:t xml:space="preserve"> </w:t>
            </w:r>
            <w:r>
              <w:rPr>
                <w:rFonts w:asciiTheme="majorHAnsi" w:hAnsiTheme="majorHAnsi" w:cstheme="majorHAnsi"/>
                <w:spacing w:val="-2"/>
              </w:rPr>
              <w:t>lecture.</w:t>
            </w:r>
          </w:p>
        </w:tc>
        <w:tc>
          <w:tcPr>
            <w:tcW w:w="1503" w:type="dxa"/>
            <w:tcBorders>
              <w:top w:val="single" w:sz="4" w:space="0" w:color="auto"/>
              <w:left w:val="single" w:sz="4" w:space="0" w:color="auto"/>
              <w:bottom w:val="single" w:sz="4" w:space="0" w:color="auto"/>
              <w:right w:val="single" w:sz="4" w:space="0" w:color="auto"/>
            </w:tcBorders>
          </w:tcPr>
          <w:p w14:paraId="1A96558E" w14:textId="77777777" w:rsidR="00966F81" w:rsidRDefault="00966F81">
            <w:pPr>
              <w:jc w:val="center"/>
              <w:rPr>
                <w:rFonts w:asciiTheme="majorHAnsi" w:hAnsiTheme="majorHAnsi" w:cstheme="majorHAnsi"/>
              </w:rPr>
            </w:pPr>
          </w:p>
        </w:tc>
      </w:tr>
      <w:tr w:rsidR="00966F81" w14:paraId="429B7CA2"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4C5E81DC" w14:textId="77777777" w:rsidR="00966F81" w:rsidRDefault="00000000">
            <w:pPr>
              <w:rPr>
                <w:rFonts w:asciiTheme="majorHAnsi" w:hAnsiTheme="majorHAnsi" w:cstheme="majorHAnsi"/>
              </w:rPr>
            </w:pPr>
            <w:r>
              <w:rPr>
                <w:rFonts w:asciiTheme="majorHAnsi" w:hAnsiTheme="majorHAnsi" w:cstheme="majorHAnsi"/>
                <w:u w:val="single"/>
              </w:rPr>
              <w:t>CONFORMITE</w:t>
            </w:r>
            <w:r>
              <w:rPr>
                <w:rFonts w:asciiTheme="majorHAnsi" w:hAnsiTheme="majorHAnsi" w:cstheme="majorHAnsi"/>
                <w:spacing w:val="-11"/>
                <w:u w:val="single"/>
              </w:rPr>
              <w:t xml:space="preserve"> </w:t>
            </w:r>
            <w:r>
              <w:rPr>
                <w:rFonts w:asciiTheme="majorHAnsi" w:hAnsiTheme="majorHAnsi" w:cstheme="majorHAnsi"/>
                <w:u w:val="single"/>
              </w:rPr>
              <w:t xml:space="preserve">: </w:t>
            </w:r>
            <w:r>
              <w:rPr>
                <w:rFonts w:asciiTheme="majorHAnsi" w:hAnsiTheme="majorHAnsi" w:cstheme="majorHAnsi"/>
              </w:rPr>
              <w:t>J’ai</w:t>
            </w:r>
            <w:r>
              <w:rPr>
                <w:rFonts w:asciiTheme="majorHAnsi" w:hAnsiTheme="majorHAnsi" w:cstheme="majorHAnsi"/>
                <w:spacing w:val="-4"/>
              </w:rPr>
              <w:t xml:space="preserve"> </w:t>
            </w:r>
            <w:r>
              <w:rPr>
                <w:rFonts w:asciiTheme="majorHAnsi" w:hAnsiTheme="majorHAnsi" w:cstheme="majorHAnsi"/>
                <w:b/>
              </w:rPr>
              <w:t>structuré</w:t>
            </w:r>
            <w:r>
              <w:rPr>
                <w:rFonts w:asciiTheme="majorHAnsi" w:hAnsiTheme="majorHAnsi" w:cstheme="majorHAnsi"/>
                <w:b/>
                <w:spacing w:val="-5"/>
              </w:rPr>
              <w:t xml:space="preserve"> </w:t>
            </w:r>
            <w:r>
              <w:rPr>
                <w:rFonts w:asciiTheme="majorHAnsi" w:hAnsiTheme="majorHAnsi" w:cstheme="majorHAnsi"/>
              </w:rPr>
              <w:t>mon</w:t>
            </w:r>
            <w:r>
              <w:rPr>
                <w:rFonts w:asciiTheme="majorHAnsi" w:hAnsiTheme="majorHAnsi" w:cstheme="majorHAnsi"/>
                <w:spacing w:val="-3"/>
              </w:rPr>
              <w:t xml:space="preserve"> </w:t>
            </w:r>
            <w:r>
              <w:rPr>
                <w:rFonts w:asciiTheme="majorHAnsi" w:hAnsiTheme="majorHAnsi" w:cstheme="majorHAnsi"/>
              </w:rPr>
              <w:t>écrit</w:t>
            </w:r>
            <w:r>
              <w:rPr>
                <w:rFonts w:asciiTheme="majorHAnsi" w:hAnsiTheme="majorHAnsi" w:cstheme="majorHAnsi"/>
                <w:spacing w:val="-4"/>
              </w:rPr>
              <w:t xml:space="preserve"> </w:t>
            </w:r>
            <w:r>
              <w:rPr>
                <w:rFonts w:asciiTheme="majorHAnsi" w:hAnsiTheme="majorHAnsi" w:cstheme="majorHAnsi"/>
              </w:rPr>
              <w:t>afin</w:t>
            </w:r>
            <w:r>
              <w:rPr>
                <w:rFonts w:asciiTheme="majorHAnsi" w:hAnsiTheme="majorHAnsi" w:cstheme="majorHAnsi"/>
                <w:spacing w:val="-4"/>
              </w:rPr>
              <w:t xml:space="preserve"> </w:t>
            </w:r>
            <w:r>
              <w:rPr>
                <w:rFonts w:asciiTheme="majorHAnsi" w:hAnsiTheme="majorHAnsi" w:cstheme="majorHAnsi"/>
              </w:rPr>
              <w:t>de</w:t>
            </w:r>
            <w:r>
              <w:rPr>
                <w:rFonts w:asciiTheme="majorHAnsi" w:hAnsiTheme="majorHAnsi" w:cstheme="majorHAnsi"/>
                <w:spacing w:val="-4"/>
              </w:rPr>
              <w:t xml:space="preserve"> </w:t>
            </w:r>
            <w:r>
              <w:rPr>
                <w:rFonts w:asciiTheme="majorHAnsi" w:hAnsiTheme="majorHAnsi" w:cstheme="majorHAnsi"/>
              </w:rPr>
              <w:t>faciliter</w:t>
            </w:r>
            <w:r>
              <w:rPr>
                <w:rFonts w:asciiTheme="majorHAnsi" w:hAnsiTheme="majorHAnsi" w:cstheme="majorHAnsi"/>
                <w:spacing w:val="-4"/>
              </w:rPr>
              <w:t xml:space="preserve"> </w:t>
            </w:r>
            <w:r>
              <w:rPr>
                <w:rFonts w:asciiTheme="majorHAnsi" w:hAnsiTheme="majorHAnsi" w:cstheme="majorHAnsi"/>
              </w:rPr>
              <w:t>sa</w:t>
            </w:r>
            <w:r>
              <w:rPr>
                <w:rFonts w:asciiTheme="majorHAnsi" w:hAnsiTheme="majorHAnsi" w:cstheme="majorHAnsi"/>
                <w:spacing w:val="-3"/>
              </w:rPr>
              <w:t xml:space="preserve"> </w:t>
            </w:r>
            <w:r>
              <w:rPr>
                <w:rFonts w:asciiTheme="majorHAnsi" w:hAnsiTheme="majorHAnsi" w:cstheme="majorHAnsi"/>
              </w:rPr>
              <w:t>lecture</w:t>
            </w:r>
            <w:r>
              <w:rPr>
                <w:rFonts w:asciiTheme="majorHAnsi" w:hAnsiTheme="majorHAnsi" w:cstheme="majorHAnsi"/>
                <w:spacing w:val="-4"/>
              </w:rPr>
              <w:t xml:space="preserve"> </w:t>
            </w:r>
            <w:r>
              <w:rPr>
                <w:rFonts w:asciiTheme="majorHAnsi" w:hAnsiTheme="majorHAnsi" w:cstheme="majorHAnsi"/>
              </w:rPr>
              <w:t>et</w:t>
            </w:r>
            <w:r>
              <w:rPr>
                <w:rFonts w:asciiTheme="majorHAnsi" w:hAnsiTheme="majorHAnsi" w:cstheme="majorHAnsi"/>
                <w:spacing w:val="-4"/>
              </w:rPr>
              <w:t xml:space="preserve"> </w:t>
            </w:r>
            <w:r>
              <w:rPr>
                <w:rFonts w:asciiTheme="majorHAnsi" w:hAnsiTheme="majorHAnsi" w:cstheme="majorHAnsi"/>
              </w:rPr>
              <w:t>sa</w:t>
            </w:r>
            <w:r>
              <w:rPr>
                <w:rFonts w:asciiTheme="majorHAnsi" w:hAnsiTheme="majorHAnsi" w:cstheme="majorHAnsi"/>
                <w:spacing w:val="-4"/>
              </w:rPr>
              <w:t xml:space="preserve"> </w:t>
            </w:r>
            <w:r>
              <w:rPr>
                <w:rFonts w:asciiTheme="majorHAnsi" w:hAnsiTheme="majorHAnsi" w:cstheme="majorHAnsi"/>
                <w:spacing w:val="-2"/>
              </w:rPr>
              <w:t>compréhension : j’ai mis en relation les 3 parties de mon interprétation par des connecteurs logiques.</w:t>
            </w:r>
          </w:p>
        </w:tc>
        <w:tc>
          <w:tcPr>
            <w:tcW w:w="1503" w:type="dxa"/>
            <w:tcBorders>
              <w:top w:val="single" w:sz="4" w:space="0" w:color="auto"/>
              <w:left w:val="single" w:sz="4" w:space="0" w:color="auto"/>
              <w:bottom w:val="single" w:sz="4" w:space="0" w:color="auto"/>
              <w:right w:val="single" w:sz="4" w:space="0" w:color="auto"/>
            </w:tcBorders>
          </w:tcPr>
          <w:p w14:paraId="60A8B102" w14:textId="77777777" w:rsidR="00966F81" w:rsidRDefault="00966F81">
            <w:pPr>
              <w:jc w:val="center"/>
              <w:rPr>
                <w:rFonts w:asciiTheme="majorHAnsi" w:hAnsiTheme="majorHAnsi" w:cstheme="majorHAnsi"/>
              </w:rPr>
            </w:pPr>
          </w:p>
        </w:tc>
      </w:tr>
    </w:tbl>
    <w:p w14:paraId="620923B3" w14:textId="77777777" w:rsidR="00966F81" w:rsidRDefault="00966F81">
      <w:pPr>
        <w:rPr>
          <w:rFonts w:asciiTheme="majorHAnsi" w:hAnsiTheme="majorHAnsi" w:cstheme="majorHAnsi"/>
        </w:rPr>
      </w:pPr>
    </w:p>
    <w:p w14:paraId="13AB637F" w14:textId="77777777" w:rsidR="00966F81" w:rsidRDefault="00966F81">
      <w:pPr>
        <w:rPr>
          <w:rFonts w:asciiTheme="majorHAnsi" w:hAnsiTheme="majorHAnsi" w:cstheme="majorHAnsi"/>
        </w:rPr>
      </w:pPr>
    </w:p>
    <w:p w14:paraId="3114ADF8" w14:textId="77777777" w:rsidR="00966F81" w:rsidRDefault="00966F81">
      <w:pPr>
        <w:rPr>
          <w:color w:val="FF0000"/>
        </w:rPr>
      </w:pPr>
    </w:p>
    <w:sectPr w:rsidR="00966F81">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2171" w14:textId="77777777" w:rsidR="00BF43F6" w:rsidRDefault="00BF43F6">
      <w:pPr>
        <w:spacing w:after="0" w:line="240" w:lineRule="auto"/>
      </w:pPr>
      <w:r>
        <w:separator/>
      </w:r>
    </w:p>
  </w:endnote>
  <w:endnote w:type="continuationSeparator" w:id="0">
    <w:p w14:paraId="6CF51447" w14:textId="77777777" w:rsidR="00BF43F6" w:rsidRDefault="00BF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EAA1" w14:textId="77777777" w:rsidR="00BF43F6" w:rsidRDefault="00BF43F6">
      <w:pPr>
        <w:spacing w:after="0" w:line="240" w:lineRule="auto"/>
      </w:pPr>
      <w:r>
        <w:separator/>
      </w:r>
    </w:p>
  </w:footnote>
  <w:footnote w:type="continuationSeparator" w:id="0">
    <w:p w14:paraId="3E714C30" w14:textId="77777777" w:rsidR="00BF43F6" w:rsidRDefault="00BF4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3D8A43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0BD0166"/>
    <w:multiLevelType w:val="multilevel"/>
    <w:tmpl w:val="70C4AA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753F11"/>
    <w:multiLevelType w:val="multilevel"/>
    <w:tmpl w:val="14C05B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861B73"/>
    <w:multiLevelType w:val="multilevel"/>
    <w:tmpl w:val="DE7CF1DC"/>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28E39D9"/>
    <w:multiLevelType w:val="multilevel"/>
    <w:tmpl w:val="6F86E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448347E"/>
    <w:multiLevelType w:val="multilevel"/>
    <w:tmpl w:val="A43E8B98"/>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941840828">
    <w:abstractNumId w:val="2"/>
  </w:num>
  <w:num w:numId="2" w16cid:durableId="1358309156">
    <w:abstractNumId w:val="1"/>
  </w:num>
  <w:num w:numId="3" w16cid:durableId="1839465408">
    <w:abstractNumId w:val="4"/>
  </w:num>
  <w:num w:numId="4" w16cid:durableId="1970629820">
    <w:abstractNumId w:val="5"/>
  </w:num>
  <w:num w:numId="5" w16cid:durableId="76023489">
    <w:abstractNumId w:val="3"/>
  </w:num>
  <w:num w:numId="6" w16cid:durableId="1321421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F81"/>
    <w:rsid w:val="005D6E4D"/>
    <w:rsid w:val="00966F81"/>
    <w:rsid w:val="00BF43F6"/>
    <w:rsid w:val="00C94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F273"/>
  <w15:docId w15:val="{1AF2BB8E-8B2F-421C-A4E3-FD29367E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1776</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8</cp:revision>
  <dcterms:created xsi:type="dcterms:W3CDTF">2026-05-22T08:00:00Z</dcterms:created>
  <dcterms:modified xsi:type="dcterms:W3CDTF">2026-07-13T08:20:00Z</dcterms:modified>
</cp:coreProperties>
</file>