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8184C" w14:textId="77777777" w:rsidR="0028392F" w:rsidRDefault="00000000">
      <w:pPr>
        <w:jc w:val="center"/>
        <w:rPr>
          <w:b/>
          <w:sz w:val="32"/>
          <w:szCs w:val="32"/>
        </w:rPr>
      </w:pPr>
      <w:r>
        <w:rPr>
          <w:b/>
          <w:sz w:val="32"/>
          <w:szCs w:val="32"/>
        </w:rPr>
        <w:t>Présenter les résultats d’un antibiogramme</w:t>
      </w:r>
    </w:p>
    <w:p w14:paraId="19B8DCCD" w14:textId="77777777" w:rsidR="0028392F" w:rsidRDefault="0028392F">
      <w:pPr>
        <w:rPr>
          <w:sz w:val="12"/>
          <w:szCs w:val="12"/>
        </w:rPr>
      </w:pPr>
    </w:p>
    <w:p w14:paraId="63FB58FF" w14:textId="77777777" w:rsidR="0028392F" w:rsidRDefault="00000000">
      <w:pPr>
        <w:pStyle w:val="Corpsdetexte"/>
        <w:spacing w:line="276" w:lineRule="auto"/>
        <w:jc w:val="both"/>
        <w:rPr>
          <w:rFonts w:asciiTheme="minorHAnsi" w:hAnsiTheme="minorHAnsi" w:cstheme="minorHAnsi"/>
          <w:spacing w:val="-10"/>
          <w:sz w:val="22"/>
          <w:szCs w:val="22"/>
        </w:rPr>
      </w:pPr>
      <w:r>
        <w:rPr>
          <w:rFonts w:asciiTheme="minorHAnsi" w:hAnsiTheme="minorHAnsi" w:cstheme="minorHAnsi"/>
          <w:color w:val="37B5FF"/>
          <w:sz w:val="22"/>
          <w:szCs w:val="22"/>
        </w:rPr>
        <w:t>Niveau</w:t>
      </w:r>
      <w:r>
        <w:rPr>
          <w:rFonts w:asciiTheme="minorHAnsi" w:hAnsiTheme="minorHAnsi" w:cstheme="minorHAnsi"/>
          <w:color w:val="37B5FF"/>
          <w:spacing w:val="5"/>
          <w:sz w:val="22"/>
          <w:szCs w:val="22"/>
        </w:rPr>
        <w:t xml:space="preserve"> </w:t>
      </w:r>
      <w:r>
        <w:rPr>
          <w:rFonts w:asciiTheme="minorHAnsi" w:hAnsiTheme="minorHAnsi" w:cstheme="minorHAnsi"/>
          <w:color w:val="37B5FF"/>
          <w:sz w:val="22"/>
          <w:szCs w:val="22"/>
        </w:rPr>
        <w:t>de</w:t>
      </w:r>
      <w:r>
        <w:rPr>
          <w:rFonts w:asciiTheme="minorHAnsi" w:hAnsiTheme="minorHAnsi" w:cstheme="minorHAnsi"/>
          <w:color w:val="37B5FF"/>
          <w:spacing w:val="5"/>
          <w:sz w:val="22"/>
          <w:szCs w:val="22"/>
        </w:rPr>
        <w:t xml:space="preserve"> </w:t>
      </w:r>
      <w:r>
        <w:rPr>
          <w:rFonts w:asciiTheme="minorHAnsi" w:hAnsiTheme="minorHAnsi" w:cstheme="minorHAnsi"/>
          <w:color w:val="37B5FF"/>
          <w:sz w:val="22"/>
          <w:szCs w:val="22"/>
        </w:rPr>
        <w:t>classe</w:t>
      </w:r>
      <w:r>
        <w:rPr>
          <w:rFonts w:asciiTheme="minorHAnsi" w:hAnsiTheme="minorHAnsi" w:cstheme="minorHAnsi"/>
          <w:color w:val="37B5FF"/>
          <w:spacing w:val="6"/>
          <w:sz w:val="22"/>
          <w:szCs w:val="22"/>
        </w:rPr>
        <w:t xml:space="preserve"> </w:t>
      </w:r>
      <w:r>
        <w:rPr>
          <w:rFonts w:asciiTheme="minorHAnsi" w:hAnsiTheme="minorHAnsi" w:cstheme="minorHAnsi"/>
          <w:color w:val="37B5FF"/>
          <w:sz w:val="22"/>
          <w:szCs w:val="22"/>
        </w:rPr>
        <w:t>ou</w:t>
      </w:r>
      <w:r>
        <w:rPr>
          <w:rFonts w:asciiTheme="minorHAnsi" w:hAnsiTheme="minorHAnsi" w:cstheme="minorHAnsi"/>
          <w:color w:val="37B5FF"/>
          <w:spacing w:val="5"/>
          <w:sz w:val="22"/>
          <w:szCs w:val="22"/>
        </w:rPr>
        <w:t xml:space="preserve"> </w:t>
      </w:r>
      <w:r>
        <w:rPr>
          <w:rFonts w:asciiTheme="minorHAnsi" w:hAnsiTheme="minorHAnsi" w:cstheme="minorHAnsi"/>
          <w:color w:val="37B5FF"/>
          <w:sz w:val="22"/>
          <w:szCs w:val="22"/>
        </w:rPr>
        <w:t>cycle</w:t>
      </w:r>
      <w:r>
        <w:rPr>
          <w:rFonts w:asciiTheme="minorHAnsi" w:hAnsiTheme="minorHAnsi" w:cstheme="minorHAnsi"/>
          <w:color w:val="37B5FF"/>
          <w:spacing w:val="5"/>
          <w:sz w:val="22"/>
          <w:szCs w:val="22"/>
        </w:rPr>
        <w:t xml:space="preserve"> </w:t>
      </w:r>
      <w:r>
        <w:rPr>
          <w:rFonts w:asciiTheme="minorHAnsi" w:hAnsiTheme="minorHAnsi" w:cstheme="minorHAnsi"/>
          <w:color w:val="37B5FF"/>
          <w:sz w:val="22"/>
          <w:szCs w:val="22"/>
        </w:rPr>
        <w:t>:</w:t>
      </w:r>
      <w:r>
        <w:rPr>
          <w:rFonts w:asciiTheme="minorHAnsi" w:hAnsiTheme="minorHAnsi" w:cstheme="minorHAnsi"/>
          <w:color w:val="37B5FF"/>
          <w:spacing w:val="6"/>
          <w:sz w:val="22"/>
          <w:szCs w:val="22"/>
        </w:rPr>
        <w:t xml:space="preserve"> </w:t>
      </w:r>
      <w:r>
        <w:rPr>
          <w:rFonts w:asciiTheme="minorHAnsi" w:hAnsiTheme="minorHAnsi" w:cstheme="minorHAnsi"/>
          <w:sz w:val="22"/>
          <w:szCs w:val="22"/>
        </w:rPr>
        <w:t>Cycle</w:t>
      </w:r>
      <w:r>
        <w:rPr>
          <w:rFonts w:asciiTheme="minorHAnsi" w:hAnsiTheme="minorHAnsi" w:cstheme="minorHAnsi"/>
          <w:spacing w:val="9"/>
          <w:sz w:val="22"/>
          <w:szCs w:val="22"/>
        </w:rPr>
        <w:t xml:space="preserve"> </w:t>
      </w:r>
      <w:r>
        <w:rPr>
          <w:rFonts w:asciiTheme="minorHAnsi" w:hAnsiTheme="minorHAnsi" w:cstheme="minorHAnsi"/>
          <w:spacing w:val="-10"/>
          <w:sz w:val="22"/>
          <w:szCs w:val="22"/>
        </w:rPr>
        <w:t>4</w:t>
      </w:r>
    </w:p>
    <w:p w14:paraId="3C921524" w14:textId="77777777" w:rsidR="0028392F" w:rsidRDefault="0028392F">
      <w:pPr>
        <w:pStyle w:val="Corpsdetexte"/>
        <w:spacing w:line="276" w:lineRule="auto"/>
        <w:jc w:val="both"/>
        <w:rPr>
          <w:rFonts w:asciiTheme="minorHAnsi" w:hAnsiTheme="minorHAnsi" w:cstheme="minorHAnsi"/>
          <w:spacing w:val="-10"/>
          <w:sz w:val="22"/>
          <w:szCs w:val="22"/>
        </w:rPr>
      </w:pPr>
    </w:p>
    <w:p w14:paraId="4B41CC23" w14:textId="3197BE14" w:rsidR="0028392F" w:rsidRDefault="00000000">
      <w:pPr>
        <w:spacing w:line="276" w:lineRule="auto"/>
        <w:jc w:val="both"/>
        <w:rPr>
          <w:rFonts w:eastAsia="Times New Roman" w:cstheme="minorHAnsi"/>
          <w:sz w:val="24"/>
          <w:szCs w:val="24"/>
          <w:lang w:eastAsia="fr-FR"/>
        </w:rPr>
      </w:pPr>
      <w:r>
        <w:rPr>
          <w:rFonts w:cstheme="minorHAnsi"/>
          <w:color w:val="37B5FF"/>
          <w:spacing w:val="-8"/>
        </w:rPr>
        <w:t>Notion</w:t>
      </w:r>
      <w:r>
        <w:rPr>
          <w:rFonts w:cstheme="minorHAnsi"/>
          <w:color w:val="37B5FF"/>
          <w:spacing w:val="-11"/>
        </w:rPr>
        <w:t xml:space="preserve"> </w:t>
      </w:r>
      <w:r>
        <w:rPr>
          <w:rFonts w:cstheme="minorHAnsi"/>
          <w:color w:val="37B5FF"/>
          <w:spacing w:val="-8"/>
        </w:rPr>
        <w:t>du</w:t>
      </w:r>
      <w:r>
        <w:rPr>
          <w:rFonts w:cstheme="minorHAnsi"/>
          <w:color w:val="37B5FF"/>
          <w:spacing w:val="-11"/>
        </w:rPr>
        <w:t xml:space="preserve"> </w:t>
      </w:r>
      <w:r>
        <w:rPr>
          <w:rFonts w:cstheme="minorHAnsi"/>
          <w:color w:val="37B5FF"/>
          <w:spacing w:val="-8"/>
        </w:rPr>
        <w:t>BO</w:t>
      </w:r>
      <w:r>
        <w:rPr>
          <w:rFonts w:cstheme="minorHAnsi"/>
          <w:color w:val="37B5FF"/>
          <w:spacing w:val="-11"/>
        </w:rPr>
        <w:t xml:space="preserve"> </w:t>
      </w:r>
      <w:r>
        <w:rPr>
          <w:rFonts w:cstheme="minorHAnsi"/>
          <w:color w:val="37B5FF"/>
          <w:spacing w:val="-8"/>
        </w:rPr>
        <w:t>travaillée</w:t>
      </w:r>
      <w:r>
        <w:rPr>
          <w:rFonts w:cstheme="minorHAnsi"/>
          <w:color w:val="37B5FF"/>
          <w:spacing w:val="-11"/>
        </w:rPr>
        <w:t xml:space="preserve"> </w:t>
      </w:r>
      <w:r>
        <w:rPr>
          <w:rFonts w:cstheme="minorHAnsi"/>
          <w:spacing w:val="-8"/>
        </w:rPr>
        <w:t xml:space="preserve">qui s’inscrit dans la thématique « Corps humain et santé » &gt;&gt; « </w:t>
      </w:r>
      <w:r>
        <w:rPr>
          <w:rFonts w:eastAsia="Times New Roman" w:cstheme="minorHAnsi"/>
          <w:color w:val="000000"/>
          <w:lang w:eastAsia="fr-FR"/>
        </w:rPr>
        <w:t>Relier ses connaissances aux politiques de prévention et de lutte contre la contamination et/ou l’infection » :</w:t>
      </w:r>
    </w:p>
    <w:p w14:paraId="36412E30" w14:textId="77777777" w:rsidR="0028392F" w:rsidRDefault="00000000">
      <w:pPr>
        <w:pStyle w:val="Corpsdetexte"/>
        <w:spacing w:line="276" w:lineRule="auto"/>
        <w:ind w:right="1403"/>
        <w:jc w:val="both"/>
        <w:rPr>
          <w:rFonts w:asciiTheme="minorHAnsi" w:hAnsiTheme="minorHAnsi" w:cstheme="minorHAnsi"/>
          <w:spacing w:val="-8"/>
          <w:sz w:val="22"/>
          <w:szCs w:val="22"/>
        </w:rPr>
      </w:pPr>
      <w:r>
        <w:rPr>
          <w:rFonts w:asciiTheme="minorHAnsi" w:hAnsiTheme="minorHAnsi" w:cstheme="minorHAnsi"/>
          <w:spacing w:val="-8"/>
          <w:sz w:val="22"/>
          <w:szCs w:val="22"/>
        </w:rPr>
        <w:t>Mode d’action des antibiotiques</w:t>
      </w:r>
    </w:p>
    <w:p w14:paraId="7D95A83F" w14:textId="77777777" w:rsidR="0028392F" w:rsidRDefault="0028392F">
      <w:pPr>
        <w:pStyle w:val="Corpsdetexte"/>
        <w:spacing w:line="276" w:lineRule="auto"/>
        <w:ind w:right="1403"/>
        <w:jc w:val="both"/>
        <w:rPr>
          <w:rFonts w:asciiTheme="minorHAnsi" w:hAnsiTheme="minorHAnsi" w:cstheme="minorHAnsi"/>
          <w:spacing w:val="-8"/>
          <w:sz w:val="22"/>
          <w:szCs w:val="22"/>
        </w:rPr>
      </w:pPr>
    </w:p>
    <w:p w14:paraId="71647DA8" w14:textId="77777777" w:rsidR="0028392F" w:rsidRDefault="00000000">
      <w:pPr>
        <w:pStyle w:val="Corpsdetexte"/>
        <w:spacing w:line="276" w:lineRule="auto"/>
        <w:ind w:right="1403"/>
        <w:jc w:val="both"/>
        <w:rPr>
          <w:rFonts w:asciiTheme="minorHAnsi" w:hAnsiTheme="minorHAnsi" w:cstheme="minorHAnsi"/>
          <w:spacing w:val="-8"/>
          <w:sz w:val="22"/>
          <w:szCs w:val="22"/>
        </w:rPr>
      </w:pPr>
      <w:r>
        <w:rPr>
          <w:rFonts w:asciiTheme="minorHAnsi" w:hAnsiTheme="minorHAnsi" w:cstheme="minorHAnsi"/>
          <w:b/>
          <w:bCs/>
          <w:i/>
          <w:iCs/>
          <w:spacing w:val="-8"/>
          <w:sz w:val="22"/>
          <w:szCs w:val="22"/>
        </w:rPr>
        <w:t>Notions fondamentales</w:t>
      </w:r>
      <w:r>
        <w:rPr>
          <w:rFonts w:asciiTheme="minorHAnsi" w:hAnsiTheme="minorHAnsi" w:cstheme="minorHAnsi"/>
          <w:spacing w:val="-8"/>
          <w:sz w:val="22"/>
          <w:szCs w:val="22"/>
        </w:rPr>
        <w:t xml:space="preserve"> : </w:t>
      </w:r>
      <w:r>
        <w:rPr>
          <w:rFonts w:asciiTheme="minorHAnsi" w:hAnsiTheme="minorHAnsi" w:cstheme="minorHAnsi"/>
          <w:b/>
          <w:bCs/>
          <w:i/>
          <w:iCs/>
          <w:spacing w:val="-8"/>
          <w:sz w:val="22"/>
          <w:szCs w:val="22"/>
        </w:rPr>
        <w:t>bactéries, mode d’action des antibiotiques</w:t>
      </w:r>
      <w:r>
        <w:rPr>
          <w:rFonts w:asciiTheme="minorHAnsi" w:hAnsiTheme="minorHAnsi" w:cstheme="minorHAnsi"/>
          <w:spacing w:val="-8"/>
          <w:sz w:val="22"/>
          <w:szCs w:val="22"/>
        </w:rPr>
        <w:t xml:space="preserve"> </w:t>
      </w:r>
    </w:p>
    <w:p w14:paraId="37359124" w14:textId="77777777" w:rsidR="0028392F" w:rsidRDefault="0028392F">
      <w:pPr>
        <w:pStyle w:val="Corpsdetexte"/>
        <w:spacing w:line="276" w:lineRule="auto"/>
        <w:ind w:right="1403"/>
        <w:jc w:val="both"/>
        <w:rPr>
          <w:rFonts w:asciiTheme="minorHAnsi" w:hAnsiTheme="minorHAnsi" w:cstheme="minorHAnsi"/>
          <w:spacing w:val="-8"/>
          <w:sz w:val="22"/>
          <w:szCs w:val="22"/>
        </w:rPr>
      </w:pPr>
    </w:p>
    <w:p w14:paraId="1D0DD657" w14:textId="77777777" w:rsidR="0028392F" w:rsidRDefault="00000000">
      <w:pPr>
        <w:pStyle w:val="Corpsdetexte"/>
        <w:numPr>
          <w:ilvl w:val="0"/>
          <w:numId w:val="6"/>
        </w:numPr>
        <w:tabs>
          <w:tab w:val="left" w:pos="426"/>
        </w:tabs>
        <w:spacing w:line="276" w:lineRule="auto"/>
        <w:ind w:right="-162"/>
        <w:jc w:val="both"/>
        <w:rPr>
          <w:rFonts w:asciiTheme="minorHAnsi" w:hAnsiTheme="minorHAnsi" w:cstheme="minorHAnsi"/>
          <w:b/>
          <w:bCs/>
          <w:spacing w:val="-8"/>
          <w:sz w:val="22"/>
          <w:szCs w:val="22"/>
        </w:rPr>
      </w:pPr>
      <w:r>
        <w:rPr>
          <w:rFonts w:asciiTheme="minorHAnsi" w:hAnsiTheme="minorHAnsi" w:cstheme="minorHAnsi"/>
          <w:b/>
          <w:bCs/>
          <w:spacing w:val="-8"/>
          <w:sz w:val="22"/>
          <w:szCs w:val="22"/>
        </w:rPr>
        <w:t>L’activité vise l’étude du mode d’action des antibiotiques et de leur efficacité variable selon les bactéries.</w:t>
      </w:r>
    </w:p>
    <w:p w14:paraId="36E48D4A" w14:textId="77777777" w:rsidR="0028392F" w:rsidRDefault="0028392F">
      <w:pPr>
        <w:pStyle w:val="Corpsdetexte"/>
        <w:spacing w:line="276" w:lineRule="auto"/>
        <w:ind w:right="1403"/>
        <w:jc w:val="both"/>
        <w:rPr>
          <w:rFonts w:asciiTheme="minorHAnsi" w:hAnsiTheme="minorHAnsi" w:cstheme="minorHAnsi"/>
          <w:spacing w:val="-8"/>
          <w:sz w:val="22"/>
          <w:szCs w:val="22"/>
        </w:rPr>
      </w:pPr>
    </w:p>
    <w:p w14:paraId="790D26DF" w14:textId="77777777" w:rsidR="0028392F" w:rsidRDefault="00000000">
      <w:pPr>
        <w:pStyle w:val="Corpsdetexte"/>
        <w:spacing w:line="276" w:lineRule="auto"/>
        <w:ind w:right="1403"/>
        <w:jc w:val="both"/>
        <w:rPr>
          <w:rFonts w:asciiTheme="minorHAnsi" w:hAnsiTheme="minorHAnsi" w:cstheme="minorHAnsi"/>
          <w:spacing w:val="-6"/>
          <w:sz w:val="22"/>
          <w:szCs w:val="22"/>
        </w:rPr>
      </w:pPr>
      <w:r>
        <w:rPr>
          <w:rFonts w:asciiTheme="minorHAnsi" w:hAnsiTheme="minorHAnsi" w:cstheme="minorHAnsi"/>
          <w:color w:val="37B5FF"/>
          <w:spacing w:val="-6"/>
          <w:sz w:val="22"/>
          <w:szCs w:val="22"/>
        </w:rPr>
        <w:t>Compétence</w:t>
      </w:r>
      <w:r>
        <w:rPr>
          <w:rFonts w:asciiTheme="minorHAnsi" w:hAnsiTheme="minorHAnsi" w:cstheme="minorHAnsi"/>
          <w:color w:val="37B5FF"/>
          <w:spacing w:val="-18"/>
          <w:sz w:val="22"/>
          <w:szCs w:val="22"/>
        </w:rPr>
        <w:t xml:space="preserve"> </w:t>
      </w:r>
      <w:r>
        <w:rPr>
          <w:rFonts w:asciiTheme="minorHAnsi" w:hAnsiTheme="minorHAnsi" w:cstheme="minorHAnsi"/>
          <w:color w:val="37B5FF"/>
          <w:spacing w:val="-6"/>
          <w:sz w:val="22"/>
          <w:szCs w:val="22"/>
        </w:rPr>
        <w:t>travaillée</w:t>
      </w:r>
      <w:r>
        <w:rPr>
          <w:rFonts w:asciiTheme="minorHAnsi" w:hAnsiTheme="minorHAnsi" w:cstheme="minorHAnsi"/>
          <w:color w:val="37B5FF"/>
          <w:spacing w:val="-18"/>
          <w:sz w:val="22"/>
          <w:szCs w:val="22"/>
        </w:rPr>
        <w:t xml:space="preserve"> </w:t>
      </w:r>
      <w:r>
        <w:rPr>
          <w:rFonts w:asciiTheme="minorHAnsi" w:hAnsiTheme="minorHAnsi" w:cstheme="minorHAnsi"/>
          <w:color w:val="37B5FF"/>
          <w:spacing w:val="-6"/>
          <w:sz w:val="22"/>
          <w:szCs w:val="22"/>
        </w:rPr>
        <w:t>dans</w:t>
      </w:r>
      <w:r>
        <w:rPr>
          <w:rFonts w:asciiTheme="minorHAnsi" w:hAnsiTheme="minorHAnsi" w:cstheme="minorHAnsi"/>
          <w:color w:val="37B5FF"/>
          <w:spacing w:val="-18"/>
          <w:sz w:val="22"/>
          <w:szCs w:val="22"/>
        </w:rPr>
        <w:t xml:space="preserve"> </w:t>
      </w:r>
      <w:r>
        <w:rPr>
          <w:rFonts w:asciiTheme="minorHAnsi" w:hAnsiTheme="minorHAnsi" w:cstheme="minorHAnsi"/>
          <w:color w:val="37B5FF"/>
          <w:spacing w:val="-6"/>
          <w:sz w:val="22"/>
          <w:szCs w:val="22"/>
        </w:rPr>
        <w:t>l’activité</w:t>
      </w:r>
      <w:r>
        <w:rPr>
          <w:rFonts w:asciiTheme="minorHAnsi" w:hAnsiTheme="minorHAnsi" w:cstheme="minorHAnsi"/>
          <w:color w:val="37B5FF"/>
          <w:spacing w:val="-18"/>
          <w:sz w:val="22"/>
          <w:szCs w:val="22"/>
        </w:rPr>
        <w:t xml:space="preserve"> </w:t>
      </w:r>
      <w:r>
        <w:rPr>
          <w:rFonts w:asciiTheme="minorHAnsi" w:hAnsiTheme="minorHAnsi" w:cstheme="minorHAnsi"/>
          <w:color w:val="37B5FF"/>
          <w:spacing w:val="-6"/>
          <w:sz w:val="22"/>
          <w:szCs w:val="22"/>
        </w:rPr>
        <w:t>:</w:t>
      </w:r>
      <w:r>
        <w:rPr>
          <w:rFonts w:asciiTheme="minorHAnsi" w:hAnsiTheme="minorHAnsi" w:cstheme="minorHAnsi"/>
          <w:color w:val="37B5FF"/>
          <w:spacing w:val="-18"/>
          <w:sz w:val="22"/>
          <w:szCs w:val="22"/>
        </w:rPr>
        <w:t xml:space="preserve"> </w:t>
      </w:r>
      <w:r>
        <w:rPr>
          <w:rFonts w:asciiTheme="minorHAnsi" w:hAnsiTheme="minorHAnsi" w:cstheme="minorHAnsi"/>
          <w:spacing w:val="-6"/>
          <w:sz w:val="22"/>
          <w:szCs w:val="22"/>
        </w:rPr>
        <w:t xml:space="preserve">Présenter ses résultats sous la forme d’un schéma structural. </w:t>
      </w:r>
    </w:p>
    <w:p w14:paraId="089934CC" w14:textId="77777777" w:rsidR="0028392F" w:rsidRDefault="0028392F">
      <w:pPr>
        <w:pStyle w:val="Corpsdetexte"/>
        <w:spacing w:line="276" w:lineRule="auto"/>
        <w:ind w:right="1403"/>
        <w:jc w:val="both"/>
        <w:rPr>
          <w:rFonts w:asciiTheme="minorHAnsi" w:hAnsiTheme="minorHAnsi" w:cstheme="minorHAnsi"/>
          <w:spacing w:val="-6"/>
          <w:sz w:val="22"/>
          <w:szCs w:val="22"/>
        </w:rPr>
      </w:pPr>
    </w:p>
    <w:p w14:paraId="788B2C48" w14:textId="77777777" w:rsidR="0028392F" w:rsidRDefault="00000000">
      <w:pPr>
        <w:pStyle w:val="Corpsdetexte"/>
        <w:spacing w:line="276" w:lineRule="auto"/>
        <w:ind w:right="-20"/>
        <w:jc w:val="both"/>
        <w:rPr>
          <w:rFonts w:asciiTheme="minorHAnsi" w:hAnsiTheme="minorHAnsi" w:cstheme="minorHAnsi"/>
          <w:sz w:val="22"/>
          <w:szCs w:val="22"/>
        </w:rPr>
      </w:pPr>
      <w:r>
        <w:rPr>
          <w:rFonts w:asciiTheme="minorHAnsi" w:hAnsiTheme="minorHAnsi" w:cstheme="minorHAnsi"/>
          <w:color w:val="00B0F0"/>
          <w:sz w:val="22"/>
          <w:szCs w:val="22"/>
        </w:rPr>
        <w:t xml:space="preserve">Contexte de l’activité : </w:t>
      </w:r>
      <w:r>
        <w:rPr>
          <w:rFonts w:asciiTheme="minorHAnsi" w:hAnsiTheme="minorHAnsi" w:cstheme="minorHAnsi"/>
          <w:sz w:val="22"/>
          <w:szCs w:val="22"/>
        </w:rPr>
        <w:t xml:space="preserve">Cette activité peut s’intégrer à une séquence pour </w:t>
      </w:r>
      <w:proofErr w:type="spellStart"/>
      <w:r>
        <w:rPr>
          <w:rFonts w:asciiTheme="minorHAnsi" w:hAnsiTheme="minorHAnsi" w:cstheme="minorHAnsi"/>
          <w:sz w:val="22"/>
          <w:szCs w:val="22"/>
        </w:rPr>
        <w:t>co-construire</w:t>
      </w:r>
      <w:proofErr w:type="spellEnd"/>
      <w:r>
        <w:rPr>
          <w:rFonts w:asciiTheme="minorHAnsi" w:hAnsiTheme="minorHAnsi" w:cstheme="minorHAnsi"/>
          <w:sz w:val="22"/>
          <w:szCs w:val="22"/>
        </w:rPr>
        <w:t xml:space="preserve"> les notions visées. Elle peut faire suite à une activité sur les réactions immunitaires et donner suite à des activités sur les politiques concernant la limitation de la consommation d’antibiotiques.</w:t>
      </w:r>
    </w:p>
    <w:p w14:paraId="0E2EAC83" w14:textId="77777777" w:rsidR="0028392F" w:rsidRDefault="0028392F">
      <w:pPr>
        <w:pStyle w:val="Paragraphedeliste"/>
        <w:spacing w:after="0"/>
        <w:jc w:val="both"/>
        <w:rPr>
          <w:b/>
          <w:color w:val="000000" w:themeColor="text1"/>
        </w:rPr>
      </w:pPr>
    </w:p>
    <w:p w14:paraId="2F9CD5DD" w14:textId="77777777" w:rsidR="0028392F" w:rsidRDefault="00000000">
      <w:pPr>
        <w:spacing w:after="0"/>
        <w:jc w:val="both"/>
      </w:pPr>
      <w:r>
        <w:rPr>
          <w:b/>
          <w:color w:val="00B0F0"/>
        </w:rPr>
        <w:t xml:space="preserve">Contenu de l’activité </w:t>
      </w:r>
      <w:r>
        <w:t xml:space="preserve">: </w:t>
      </w:r>
    </w:p>
    <w:p w14:paraId="2EC54292" w14:textId="77777777" w:rsidR="0028392F" w:rsidRDefault="0028392F">
      <w:pPr>
        <w:spacing w:after="0"/>
        <w:jc w:val="both"/>
      </w:pPr>
    </w:p>
    <w:p w14:paraId="6097B939" w14:textId="77777777" w:rsidR="0028392F" w:rsidRDefault="00000000">
      <w:pPr>
        <w:pStyle w:val="Corpsdetexte"/>
        <w:spacing w:line="232" w:lineRule="auto"/>
        <w:ind w:right="230"/>
        <w:rPr>
          <w:rFonts w:asciiTheme="minorHAnsi" w:hAnsiTheme="minorHAnsi" w:cstheme="minorHAnsi"/>
          <w:sz w:val="22"/>
          <w:szCs w:val="22"/>
        </w:rPr>
      </w:pPr>
      <w:r>
        <w:rPr>
          <w:rFonts w:asciiTheme="minorHAnsi" w:hAnsiTheme="minorHAnsi" w:cstheme="minorHAnsi"/>
          <w:sz w:val="22"/>
          <w:szCs w:val="22"/>
        </w:rPr>
        <w:t>Un antibiogramme a été réalisé afin de déterminer l’efficacité des antibiotiques.</w:t>
      </w:r>
    </w:p>
    <w:p w14:paraId="37A9A5E9" w14:textId="77777777" w:rsidR="0028392F" w:rsidRDefault="0028392F">
      <w:pPr>
        <w:pStyle w:val="Corpsdetexte"/>
        <w:spacing w:line="232" w:lineRule="auto"/>
        <w:ind w:right="230"/>
        <w:rPr>
          <w:rFonts w:asciiTheme="minorHAnsi" w:hAnsiTheme="minorHAnsi" w:cstheme="minorHAnsi"/>
          <w:sz w:val="22"/>
          <w:szCs w:val="22"/>
        </w:rPr>
      </w:pPr>
    </w:p>
    <w:p w14:paraId="024EAC32" w14:textId="7593C690" w:rsidR="0028392F" w:rsidRDefault="00000000">
      <w:pPr>
        <w:pStyle w:val="Corpsdetexte"/>
        <w:spacing w:line="232" w:lineRule="auto"/>
        <w:ind w:right="230"/>
        <w:rPr>
          <w:rFonts w:asciiTheme="minorHAnsi" w:hAnsiTheme="minorHAnsi" w:cstheme="minorHAnsi"/>
          <w:spacing w:val="-8"/>
          <w:sz w:val="22"/>
          <w:szCs w:val="22"/>
        </w:rPr>
      </w:pPr>
      <w:r>
        <w:rPr>
          <w:rFonts w:asciiTheme="minorHAnsi" w:hAnsiTheme="minorHAnsi" w:cstheme="minorHAnsi"/>
          <w:sz w:val="22"/>
          <w:szCs w:val="22"/>
          <w:u w:val="single"/>
        </w:rPr>
        <w:t>Consigne </w:t>
      </w:r>
      <w:r>
        <w:rPr>
          <w:rFonts w:asciiTheme="minorHAnsi" w:hAnsiTheme="minorHAnsi" w:cstheme="minorHAnsi"/>
          <w:sz w:val="22"/>
          <w:szCs w:val="22"/>
        </w:rPr>
        <w:t xml:space="preserve">: </w:t>
      </w:r>
      <w:r w:rsidR="00685411">
        <w:rPr>
          <w:rFonts w:asciiTheme="minorHAnsi" w:hAnsiTheme="minorHAnsi" w:cstheme="minorHAnsi"/>
          <w:b/>
          <w:bCs/>
          <w:sz w:val="22"/>
          <w:szCs w:val="22"/>
        </w:rPr>
        <w:t>Présenter les résultats</w:t>
      </w:r>
      <w:r>
        <w:rPr>
          <w:rFonts w:asciiTheme="minorHAnsi" w:hAnsiTheme="minorHAnsi" w:cstheme="minorHAnsi"/>
          <w:b/>
          <w:bCs/>
          <w:sz w:val="22"/>
          <w:szCs w:val="22"/>
        </w:rPr>
        <w:t xml:space="preserve"> </w:t>
      </w:r>
      <w:r>
        <w:rPr>
          <w:rFonts w:asciiTheme="minorHAnsi" w:hAnsiTheme="minorHAnsi" w:cstheme="minorHAnsi"/>
          <w:spacing w:val="-8"/>
          <w:sz w:val="22"/>
          <w:szCs w:val="22"/>
        </w:rPr>
        <w:t>obtenus</w:t>
      </w:r>
      <w:r>
        <w:rPr>
          <w:rFonts w:asciiTheme="minorHAnsi" w:hAnsiTheme="minorHAnsi" w:cstheme="minorHAnsi"/>
          <w:spacing w:val="-11"/>
          <w:sz w:val="22"/>
          <w:szCs w:val="22"/>
        </w:rPr>
        <w:t xml:space="preserve"> </w:t>
      </w:r>
      <w:r w:rsidR="00685411" w:rsidRPr="00685411">
        <w:rPr>
          <w:rFonts w:asciiTheme="minorHAnsi" w:hAnsiTheme="minorHAnsi" w:cstheme="minorHAnsi"/>
          <w:spacing w:val="-11"/>
          <w:sz w:val="22"/>
          <w:szCs w:val="22"/>
          <w:u w:val="single"/>
        </w:rPr>
        <w:t>sous la forme d’un schéma</w:t>
      </w:r>
      <w:r w:rsidR="00685411">
        <w:rPr>
          <w:rFonts w:asciiTheme="minorHAnsi" w:hAnsiTheme="minorHAnsi" w:cstheme="minorHAnsi"/>
          <w:spacing w:val="-11"/>
          <w:sz w:val="22"/>
          <w:szCs w:val="22"/>
        </w:rPr>
        <w:t xml:space="preserve"> </w:t>
      </w:r>
      <w:r>
        <w:rPr>
          <w:rFonts w:asciiTheme="minorHAnsi" w:hAnsiTheme="minorHAnsi" w:cstheme="minorHAnsi"/>
          <w:spacing w:val="-8"/>
          <w:sz w:val="22"/>
          <w:szCs w:val="22"/>
        </w:rPr>
        <w:t>afin</w:t>
      </w:r>
      <w:r>
        <w:rPr>
          <w:rFonts w:asciiTheme="minorHAnsi" w:hAnsiTheme="minorHAnsi" w:cstheme="minorHAnsi"/>
          <w:spacing w:val="-11"/>
          <w:sz w:val="22"/>
          <w:szCs w:val="22"/>
        </w:rPr>
        <w:t xml:space="preserve"> </w:t>
      </w:r>
      <w:r>
        <w:rPr>
          <w:rFonts w:asciiTheme="minorHAnsi" w:hAnsiTheme="minorHAnsi" w:cstheme="minorHAnsi"/>
          <w:spacing w:val="-8"/>
          <w:sz w:val="22"/>
          <w:szCs w:val="22"/>
        </w:rPr>
        <w:t>de</w:t>
      </w:r>
      <w:r>
        <w:rPr>
          <w:rFonts w:asciiTheme="minorHAnsi" w:hAnsiTheme="minorHAnsi" w:cstheme="minorHAnsi"/>
          <w:spacing w:val="-11"/>
          <w:sz w:val="22"/>
          <w:szCs w:val="22"/>
        </w:rPr>
        <w:t xml:space="preserve"> </w:t>
      </w:r>
      <w:r>
        <w:rPr>
          <w:rFonts w:asciiTheme="minorHAnsi" w:hAnsiTheme="minorHAnsi" w:cstheme="minorHAnsi"/>
          <w:spacing w:val="-8"/>
          <w:sz w:val="22"/>
          <w:szCs w:val="22"/>
        </w:rPr>
        <w:t>montrer</w:t>
      </w:r>
      <w:r>
        <w:rPr>
          <w:rFonts w:asciiTheme="minorHAnsi" w:hAnsiTheme="minorHAnsi" w:cstheme="minorHAnsi"/>
          <w:spacing w:val="-11"/>
          <w:sz w:val="22"/>
          <w:szCs w:val="22"/>
        </w:rPr>
        <w:t xml:space="preserve"> </w:t>
      </w:r>
      <w:r>
        <w:rPr>
          <w:rFonts w:asciiTheme="minorHAnsi" w:hAnsiTheme="minorHAnsi" w:cstheme="minorHAnsi"/>
          <w:spacing w:val="-8"/>
          <w:sz w:val="22"/>
          <w:szCs w:val="22"/>
        </w:rPr>
        <w:t>l'action</w:t>
      </w:r>
      <w:r>
        <w:rPr>
          <w:rFonts w:asciiTheme="minorHAnsi" w:hAnsiTheme="minorHAnsi" w:cstheme="minorHAnsi"/>
          <w:spacing w:val="-11"/>
          <w:sz w:val="22"/>
          <w:szCs w:val="22"/>
        </w:rPr>
        <w:t xml:space="preserve"> </w:t>
      </w:r>
      <w:r>
        <w:rPr>
          <w:rFonts w:asciiTheme="minorHAnsi" w:hAnsiTheme="minorHAnsi" w:cstheme="minorHAnsi"/>
          <w:spacing w:val="-8"/>
          <w:sz w:val="22"/>
          <w:szCs w:val="22"/>
        </w:rPr>
        <w:t>des</w:t>
      </w:r>
      <w:r>
        <w:rPr>
          <w:rFonts w:asciiTheme="minorHAnsi" w:hAnsiTheme="minorHAnsi" w:cstheme="minorHAnsi"/>
          <w:spacing w:val="-11"/>
          <w:sz w:val="22"/>
          <w:szCs w:val="22"/>
        </w:rPr>
        <w:t xml:space="preserve"> </w:t>
      </w:r>
      <w:r>
        <w:rPr>
          <w:rFonts w:asciiTheme="minorHAnsi" w:hAnsiTheme="minorHAnsi" w:cstheme="minorHAnsi"/>
          <w:spacing w:val="-8"/>
          <w:sz w:val="22"/>
          <w:szCs w:val="22"/>
        </w:rPr>
        <w:t>antibiotiques</w:t>
      </w:r>
      <w:r>
        <w:rPr>
          <w:rFonts w:asciiTheme="minorHAnsi" w:hAnsiTheme="minorHAnsi" w:cstheme="minorHAnsi"/>
          <w:spacing w:val="-11"/>
          <w:sz w:val="22"/>
          <w:szCs w:val="22"/>
        </w:rPr>
        <w:t xml:space="preserve"> </w:t>
      </w:r>
      <w:r>
        <w:rPr>
          <w:rFonts w:asciiTheme="minorHAnsi" w:hAnsiTheme="minorHAnsi" w:cstheme="minorHAnsi"/>
          <w:spacing w:val="-8"/>
          <w:sz w:val="22"/>
          <w:szCs w:val="22"/>
        </w:rPr>
        <w:t>testés.</w:t>
      </w:r>
    </w:p>
    <w:p w14:paraId="1F30B7C2" w14:textId="77777777" w:rsidR="0028392F" w:rsidRDefault="0028392F">
      <w:pPr>
        <w:pStyle w:val="Corpsdetexte"/>
        <w:spacing w:line="232" w:lineRule="auto"/>
        <w:ind w:right="230"/>
        <w:rPr>
          <w:rFonts w:asciiTheme="minorHAnsi" w:hAnsiTheme="minorHAnsi" w:cstheme="minorHAnsi"/>
          <w:spacing w:val="-8"/>
          <w:sz w:val="22"/>
          <w:szCs w:val="22"/>
        </w:rPr>
      </w:pPr>
    </w:p>
    <w:p w14:paraId="2B064CCB" w14:textId="50D7E1AD" w:rsidR="0028392F" w:rsidRDefault="00000000">
      <w:pPr>
        <w:pStyle w:val="Corpsdetexte"/>
        <w:spacing w:line="232" w:lineRule="auto"/>
        <w:ind w:right="230"/>
        <w:rPr>
          <w:rFonts w:asciiTheme="minorHAnsi" w:hAnsiTheme="minorHAnsi" w:cstheme="minorHAnsi"/>
          <w:spacing w:val="-8"/>
          <w:sz w:val="22"/>
          <w:szCs w:val="22"/>
        </w:rPr>
      </w:pPr>
      <w:r>
        <w:rPr>
          <w:rFonts w:asciiTheme="minorHAnsi" w:hAnsiTheme="minorHAnsi" w:cstheme="minorHAnsi"/>
          <w:spacing w:val="-8"/>
          <w:sz w:val="22"/>
          <w:szCs w:val="22"/>
          <w:u w:val="single"/>
        </w:rPr>
        <w:t>Document</w:t>
      </w:r>
      <w:r>
        <w:rPr>
          <w:rFonts w:asciiTheme="minorHAnsi" w:hAnsiTheme="minorHAnsi" w:cstheme="minorHAnsi"/>
          <w:spacing w:val="-8"/>
          <w:sz w:val="22"/>
          <w:szCs w:val="22"/>
        </w:rPr>
        <w:t xml:space="preserve"> : </w:t>
      </w:r>
    </w:p>
    <w:p w14:paraId="56418603" w14:textId="40539839" w:rsidR="00EC18B3" w:rsidRPr="00EC18B3" w:rsidRDefault="00000000" w:rsidP="00685411">
      <w:pPr>
        <w:pStyle w:val="Corpsdetexte"/>
        <w:spacing w:line="232" w:lineRule="auto"/>
        <w:ind w:right="230"/>
        <w:jc w:val="center"/>
        <w:rPr>
          <w:rFonts w:asciiTheme="minorHAnsi" w:hAnsiTheme="minorHAnsi" w:cstheme="minorHAnsi"/>
          <w:b/>
          <w:bCs/>
          <w:spacing w:val="-8"/>
          <w:sz w:val="22"/>
          <w:szCs w:val="22"/>
        </w:rPr>
      </w:pPr>
      <w:r w:rsidRPr="00EC18B3">
        <w:rPr>
          <w:rFonts w:asciiTheme="minorHAnsi" w:hAnsiTheme="minorHAnsi" w:cstheme="minorHAnsi"/>
          <w:b/>
          <w:bCs/>
          <w:spacing w:val="-8"/>
          <w:sz w:val="22"/>
          <w:szCs w:val="22"/>
        </w:rPr>
        <w:t>Photographie du résultat d’antibiogramme</w:t>
      </w:r>
      <w:r w:rsidR="00EC18B3" w:rsidRPr="00EC18B3">
        <w:rPr>
          <w:rFonts w:asciiTheme="minorHAnsi" w:hAnsiTheme="minorHAnsi" w:cstheme="minorHAnsi"/>
          <w:b/>
          <w:bCs/>
          <w:spacing w:val="-8"/>
          <w:sz w:val="22"/>
          <w:szCs w:val="22"/>
        </w:rPr>
        <w:t xml:space="preserve"> </w:t>
      </w:r>
    </w:p>
    <w:p w14:paraId="2BBCE4E2" w14:textId="5C2CDE28" w:rsidR="0028392F" w:rsidRDefault="00EC18B3" w:rsidP="00685411">
      <w:pPr>
        <w:pStyle w:val="Corpsdetexte"/>
        <w:spacing w:line="232" w:lineRule="auto"/>
        <w:ind w:right="230"/>
        <w:jc w:val="center"/>
        <w:rPr>
          <w:rFonts w:asciiTheme="minorHAnsi" w:hAnsiTheme="minorHAnsi" w:cstheme="minorHAnsi"/>
          <w:spacing w:val="-8"/>
          <w:sz w:val="22"/>
          <w:szCs w:val="22"/>
        </w:rPr>
      </w:pPr>
      <w:r>
        <w:rPr>
          <w:rFonts w:asciiTheme="minorHAnsi" w:hAnsiTheme="minorHAnsi" w:cstheme="minorHAnsi"/>
          <w:spacing w:val="-8"/>
          <w:sz w:val="22"/>
          <w:szCs w:val="22"/>
        </w:rPr>
        <w:t xml:space="preserve">Antibiotiques testés : Pastille du haut : </w:t>
      </w:r>
      <w:proofErr w:type="spellStart"/>
      <w:r>
        <w:rPr>
          <w:rFonts w:asciiTheme="minorHAnsi" w:hAnsiTheme="minorHAnsi" w:cstheme="minorHAnsi"/>
          <w:spacing w:val="-8"/>
          <w:sz w:val="22"/>
          <w:szCs w:val="22"/>
        </w:rPr>
        <w:t>Ciproflaxine</w:t>
      </w:r>
      <w:proofErr w:type="spellEnd"/>
      <w:r>
        <w:rPr>
          <w:rFonts w:asciiTheme="minorHAnsi" w:hAnsiTheme="minorHAnsi" w:cstheme="minorHAnsi"/>
          <w:spacing w:val="-8"/>
          <w:sz w:val="22"/>
          <w:szCs w:val="22"/>
        </w:rPr>
        <w:t xml:space="preserve"> – Pastille de gauche : Amoxicilline – Pastille de droite : Erythromycine</w:t>
      </w:r>
    </w:p>
    <w:p w14:paraId="4C8CF292" w14:textId="77777777" w:rsidR="00EC18B3" w:rsidRDefault="00000000" w:rsidP="00EC18B3">
      <w:pPr>
        <w:pStyle w:val="Corpsdetexte"/>
        <w:spacing w:line="232" w:lineRule="auto"/>
        <w:ind w:right="230"/>
        <w:jc w:val="center"/>
        <w:rPr>
          <w:bCs/>
          <w:color w:val="000000" w:themeColor="text1"/>
        </w:rPr>
      </w:pPr>
      <w:r>
        <w:rPr>
          <w:rFonts w:asciiTheme="minorHAnsi" w:hAnsiTheme="minorHAnsi" w:cstheme="minorHAnsi"/>
          <w:noProof/>
          <w:sz w:val="22"/>
          <w:szCs w:val="22"/>
        </w:rPr>
        <mc:AlternateContent>
          <mc:Choice Requires="wpg">
            <w:drawing>
              <wp:inline distT="0" distB="0" distL="0" distR="0" wp14:anchorId="2DDA9700" wp14:editId="35DF9658">
                <wp:extent cx="3370580" cy="2213303"/>
                <wp:effectExtent l="0" t="0" r="127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73634" name=""/>
                        <pic:cNvPicPr>
                          <a:picLocks noChangeAspect="1"/>
                        </pic:cNvPicPr>
                      </pic:nvPicPr>
                      <pic:blipFill rotWithShape="1">
                        <a:blip r:embed="rId7"/>
                        <a:srcRect l="-1695" t="-783" r="1694" b="9789"/>
                        <a:stretch/>
                      </pic:blipFill>
                      <pic:spPr bwMode="auto">
                        <a:xfrm>
                          <a:off x="0" y="0"/>
                          <a:ext cx="3378906" cy="2218770"/>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65.40pt;height:174.28pt;mso-wrap-distance-left:0.00pt;mso-wrap-distance-top:0.00pt;mso-wrap-distance-right:0.00pt;mso-wrap-distance-bottom:0.00pt;z-index:1;" stroked="f">
                <v:imagedata r:id="rId9" o:title="" croptop="-512f" cropleft="-1110f" cropbottom="6415f" cropright="1110f"/>
                <o:lock v:ext="edit" rotation="t"/>
              </v:shape>
            </w:pict>
          </mc:Fallback>
        </mc:AlternateContent>
      </w:r>
    </w:p>
    <w:p w14:paraId="12590CBA" w14:textId="77777777" w:rsidR="00EC18B3" w:rsidRDefault="00EC18B3" w:rsidP="00EC18B3">
      <w:pPr>
        <w:pStyle w:val="Corpsdetexte"/>
        <w:spacing w:line="232" w:lineRule="auto"/>
        <w:ind w:right="230"/>
        <w:jc w:val="center"/>
        <w:rPr>
          <w:rFonts w:asciiTheme="minorHAnsi" w:hAnsiTheme="minorHAnsi" w:cstheme="minorHAnsi"/>
          <w:bCs/>
          <w:color w:val="000000" w:themeColor="text1"/>
          <w:sz w:val="22"/>
          <w:szCs w:val="22"/>
        </w:rPr>
      </w:pPr>
    </w:p>
    <w:p w14:paraId="663651D4" w14:textId="5066C9D0" w:rsidR="00685411" w:rsidRPr="00EC18B3" w:rsidRDefault="00685411" w:rsidP="00EC18B3">
      <w:pPr>
        <w:pStyle w:val="Corpsdetexte"/>
        <w:spacing w:line="232" w:lineRule="auto"/>
        <w:ind w:right="230"/>
        <w:jc w:val="center"/>
        <w:rPr>
          <w:rFonts w:asciiTheme="minorHAnsi" w:hAnsiTheme="minorHAnsi" w:cstheme="minorHAnsi"/>
          <w:bCs/>
          <w:color w:val="000000" w:themeColor="text1"/>
          <w:sz w:val="22"/>
          <w:szCs w:val="22"/>
        </w:rPr>
      </w:pPr>
      <w:r w:rsidRPr="00EC18B3">
        <w:rPr>
          <w:rFonts w:asciiTheme="minorHAnsi" w:hAnsiTheme="minorHAnsi" w:cstheme="minorHAnsi"/>
          <w:bCs/>
          <w:color w:val="000000" w:themeColor="text1"/>
          <w:sz w:val="22"/>
          <w:szCs w:val="22"/>
        </w:rPr>
        <w:t>Pour savoir quel antibiotique est le plus efficace contre une bactérie, les scientifiques réalisent un antibiogramme.</w:t>
      </w:r>
    </w:p>
    <w:p w14:paraId="4CEE2807" w14:textId="77777777" w:rsidR="00685411" w:rsidRPr="00685411" w:rsidRDefault="00685411" w:rsidP="00685411">
      <w:pPr>
        <w:rPr>
          <w:rFonts w:cstheme="minorHAnsi"/>
          <w:bCs/>
          <w:color w:val="000000" w:themeColor="text1"/>
        </w:rPr>
      </w:pPr>
      <w:r w:rsidRPr="00685411">
        <w:rPr>
          <w:rFonts w:cstheme="minorHAnsi"/>
          <w:bCs/>
          <w:color w:val="000000" w:themeColor="text1"/>
        </w:rPr>
        <w:t>Dans une boîte de Pétri contenant un milieu nutritif, on dépose des bactéries afin qu'elles se développent sur toute la surface. On place ensuite plusieurs disques de papier imbibés de différents antibiotiques.</w:t>
      </w:r>
    </w:p>
    <w:p w14:paraId="6782719A" w14:textId="77777777" w:rsidR="00685411" w:rsidRPr="00685411" w:rsidRDefault="00685411" w:rsidP="00685411">
      <w:pPr>
        <w:rPr>
          <w:rFonts w:cstheme="minorHAnsi"/>
          <w:bCs/>
          <w:color w:val="000000" w:themeColor="text1"/>
        </w:rPr>
      </w:pPr>
      <w:r w:rsidRPr="00685411">
        <w:rPr>
          <w:rFonts w:cstheme="minorHAnsi"/>
          <w:bCs/>
          <w:color w:val="000000" w:themeColor="text1"/>
        </w:rPr>
        <w:t>Après une période d'incubation, les bactéries se sont multipliées partout, sauf autour des antibiotiques capables de les empêcher de se développer. Ces zones sans bactéries sont appelées zones d'inhibition ou halos d'inhibition.</w:t>
      </w:r>
    </w:p>
    <w:p w14:paraId="124D11B7" w14:textId="77777777" w:rsidR="00685411" w:rsidRPr="00685411" w:rsidRDefault="00685411" w:rsidP="00685411">
      <w:pPr>
        <w:rPr>
          <w:rFonts w:cstheme="minorHAnsi"/>
          <w:bCs/>
          <w:color w:val="000000" w:themeColor="text1"/>
        </w:rPr>
      </w:pPr>
      <w:r w:rsidRPr="00685411">
        <w:rPr>
          <w:rFonts w:cstheme="minorHAnsi"/>
          <w:bCs/>
          <w:color w:val="000000" w:themeColor="text1"/>
        </w:rPr>
        <w:t>Plus le halo d'inhibition est grand, plus l'antibiotique est efficace contre la bactérie testée.</w:t>
      </w:r>
    </w:p>
    <w:p w14:paraId="48DA9C74" w14:textId="31AD5B1E" w:rsidR="0028392F" w:rsidRDefault="0028392F"/>
    <w:p w14:paraId="3C749CBE" w14:textId="77777777" w:rsidR="00EC18B3" w:rsidRDefault="00EC18B3"/>
    <w:p w14:paraId="0E78F190" w14:textId="77777777" w:rsidR="00EC18B3" w:rsidRDefault="00EC18B3"/>
    <w:p w14:paraId="05B0D866" w14:textId="77777777" w:rsidR="0028392F" w:rsidRDefault="00000000">
      <w:pPr>
        <w:spacing w:after="0"/>
        <w:jc w:val="both"/>
        <w:rPr>
          <w:b/>
          <w:bCs/>
          <w:color w:val="00B0F0"/>
        </w:rPr>
      </w:pPr>
      <w:r>
        <w:rPr>
          <w:b/>
          <w:color w:val="00B0F0"/>
        </w:rPr>
        <w:lastRenderedPageBreak/>
        <w:t>Critères de réussite de la compétence travaillée :</w:t>
      </w:r>
    </w:p>
    <w:p w14:paraId="6C6A74C1" w14:textId="77777777" w:rsidR="0028392F" w:rsidRDefault="0028392F">
      <w:pPr>
        <w:spacing w:after="0"/>
        <w:jc w:val="both"/>
        <w:rPr>
          <w:b/>
          <w:bCs/>
          <w:color w:val="00B0F0"/>
        </w:rPr>
      </w:pPr>
    </w:p>
    <w:p w14:paraId="4B0DF6B1" w14:textId="77777777" w:rsidR="0028392F" w:rsidRDefault="00000000">
      <w:pPr>
        <w:pStyle w:val="Paragraphedeliste"/>
        <w:numPr>
          <w:ilvl w:val="0"/>
          <w:numId w:val="7"/>
        </w:numPr>
        <w:spacing w:line="259" w:lineRule="auto"/>
        <w:rPr>
          <w:u w:val="single"/>
        </w:rPr>
      </w:pPr>
      <w:r>
        <w:rPr>
          <w:u w:val="single"/>
        </w:rPr>
        <w:t>Présenter ses résultats sous la forme d’un schéma structural</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28392F" w14:paraId="026CCFD6"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71BDB166" w14:textId="77777777" w:rsidR="0028392F" w:rsidRDefault="00000000">
            <w:pPr>
              <w:spacing w:after="0" w:line="240" w:lineRule="auto"/>
              <w:jc w:val="center"/>
              <w:rPr>
                <w:rFonts w:cstheme="minorHAnsi"/>
                <w:b/>
              </w:rPr>
            </w:pPr>
            <w:r>
              <w:rPr>
                <w:rFonts w:cstheme="minorHAnsi"/>
                <w:b/>
              </w:rPr>
              <w:t xml:space="preserve">Je réussis si : </w:t>
            </w:r>
          </w:p>
          <w:p w14:paraId="154B92BD" w14:textId="77777777" w:rsidR="0028392F" w:rsidRDefault="00000000">
            <w:pPr>
              <w:spacing w:after="0" w:line="240" w:lineRule="auto"/>
              <w:jc w:val="right"/>
              <w:rPr>
                <w:rFonts w:cstheme="minorHAnsi"/>
                <w:b/>
              </w:rPr>
            </w:pPr>
            <w:r>
              <w:rPr>
                <w:rFonts w:cstheme="minorHAnsi"/>
                <w:b/>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0F4919BB" w14:textId="77777777" w:rsidR="0028392F" w:rsidRDefault="00000000">
            <w:pPr>
              <w:spacing w:after="0" w:line="240" w:lineRule="auto"/>
              <w:jc w:val="center"/>
              <w:rPr>
                <w:rFonts w:cstheme="minorHAnsi"/>
                <w:b/>
              </w:rPr>
            </w:pPr>
            <w:r>
              <w:rPr>
                <w:rFonts w:cstheme="minorHAnsi"/>
                <w:b/>
              </w:rPr>
              <w:t>Evaluation</w:t>
            </w:r>
          </w:p>
        </w:tc>
      </w:tr>
      <w:tr w:rsidR="0028392F" w14:paraId="2EC45682" w14:textId="77777777">
        <w:trPr>
          <w:trHeight w:val="294"/>
        </w:trPr>
        <w:tc>
          <w:tcPr>
            <w:tcW w:w="8562" w:type="dxa"/>
            <w:tcBorders>
              <w:top w:val="single" w:sz="4" w:space="0" w:color="auto"/>
              <w:left w:val="single" w:sz="4" w:space="0" w:color="auto"/>
              <w:bottom w:val="single" w:sz="4" w:space="0" w:color="auto"/>
              <w:right w:val="single" w:sz="4" w:space="0" w:color="auto"/>
            </w:tcBorders>
          </w:tcPr>
          <w:p w14:paraId="236E015C" w14:textId="77777777" w:rsidR="0028392F" w:rsidRDefault="00000000">
            <w:pPr>
              <w:rPr>
                <w:rFonts w:cstheme="minorHAnsi"/>
              </w:rPr>
            </w:pPr>
            <w:r>
              <w:rPr>
                <w:rFonts w:cstheme="minorHAnsi"/>
                <w:u w:val="single"/>
              </w:rPr>
              <w:t>PERTINENCE</w:t>
            </w:r>
            <w:r>
              <w:rPr>
                <w:rFonts w:cstheme="minorHAnsi"/>
                <w:spacing w:val="-6"/>
                <w:u w:val="single"/>
              </w:rPr>
              <w:t xml:space="preserve"> </w:t>
            </w:r>
            <w:r>
              <w:rPr>
                <w:rFonts w:cstheme="minorHAnsi"/>
              </w:rPr>
              <w:t>: J’ai mis en évidence l</w:t>
            </w:r>
            <w:r>
              <w:rPr>
                <w:rFonts w:cstheme="minorHAnsi"/>
                <w14:ligatures w14:val="standardContextual"/>
              </w:rPr>
              <w:t>es éléments nécessaires pour répondre à la consigne.</w:t>
            </w:r>
          </w:p>
        </w:tc>
        <w:tc>
          <w:tcPr>
            <w:tcW w:w="1503" w:type="dxa"/>
            <w:tcBorders>
              <w:top w:val="single" w:sz="4" w:space="0" w:color="auto"/>
              <w:left w:val="single" w:sz="4" w:space="0" w:color="auto"/>
              <w:bottom w:val="single" w:sz="4" w:space="0" w:color="auto"/>
              <w:right w:val="single" w:sz="4" w:space="0" w:color="auto"/>
            </w:tcBorders>
          </w:tcPr>
          <w:p w14:paraId="4E36FE3D" w14:textId="77777777" w:rsidR="0028392F" w:rsidRDefault="0028392F">
            <w:pPr>
              <w:jc w:val="center"/>
              <w:rPr>
                <w:rFonts w:cstheme="minorHAnsi"/>
              </w:rPr>
            </w:pPr>
          </w:p>
        </w:tc>
      </w:tr>
      <w:tr w:rsidR="0028392F" w14:paraId="4FC3F1AF" w14:textId="77777777">
        <w:trPr>
          <w:trHeight w:val="390"/>
        </w:trPr>
        <w:tc>
          <w:tcPr>
            <w:tcW w:w="8562" w:type="dxa"/>
            <w:tcBorders>
              <w:top w:val="single" w:sz="4" w:space="0" w:color="auto"/>
              <w:left w:val="single" w:sz="4" w:space="0" w:color="auto"/>
              <w:bottom w:val="single" w:sz="4" w:space="0" w:color="auto"/>
              <w:right w:val="single" w:sz="4" w:space="0" w:color="auto"/>
            </w:tcBorders>
          </w:tcPr>
          <w:p w14:paraId="3D3785BB" w14:textId="77777777" w:rsidR="0028392F" w:rsidRDefault="00000000">
            <w:pPr>
              <w:rPr>
                <w:rFonts w:cstheme="minorHAnsi"/>
              </w:rPr>
            </w:pPr>
            <w:r>
              <w:rPr>
                <w:rFonts w:cstheme="minorHAnsi"/>
                <w:u w:val="single"/>
              </w:rPr>
              <w:t xml:space="preserve">COMPLETUDE </w:t>
            </w:r>
            <w:r>
              <w:rPr>
                <w:rFonts w:cstheme="minorHAnsi"/>
              </w:rPr>
              <w:t xml:space="preserve">: J’ai représenté </w:t>
            </w:r>
            <w:r>
              <w:rPr>
                <w:rFonts w:cstheme="minorHAnsi"/>
                <w:b/>
                <w14:ligatures w14:val="standardContextual"/>
              </w:rPr>
              <w:t>l'ensemble</w:t>
            </w:r>
            <w:r>
              <w:rPr>
                <w:rFonts w:cstheme="minorHAnsi"/>
                <w14:ligatures w14:val="standardContextual"/>
              </w:rPr>
              <w:t xml:space="preserve"> </w:t>
            </w:r>
            <w:r>
              <w:rPr>
                <w:rFonts w:cstheme="minorHAnsi"/>
                <w:b/>
                <w14:ligatures w14:val="standardContextual"/>
              </w:rPr>
              <w:t>des éléments</w:t>
            </w:r>
            <w:r>
              <w:rPr>
                <w:rFonts w:cstheme="minorHAnsi"/>
                <w14:ligatures w14:val="standardContextual"/>
              </w:rPr>
              <w:t>.</w:t>
            </w:r>
          </w:p>
        </w:tc>
        <w:tc>
          <w:tcPr>
            <w:tcW w:w="1503" w:type="dxa"/>
            <w:tcBorders>
              <w:top w:val="single" w:sz="4" w:space="0" w:color="auto"/>
              <w:left w:val="single" w:sz="4" w:space="0" w:color="auto"/>
              <w:bottom w:val="single" w:sz="4" w:space="0" w:color="auto"/>
              <w:right w:val="single" w:sz="4" w:space="0" w:color="auto"/>
            </w:tcBorders>
          </w:tcPr>
          <w:p w14:paraId="16121BDF" w14:textId="77777777" w:rsidR="0028392F" w:rsidRDefault="0028392F">
            <w:pPr>
              <w:jc w:val="center"/>
              <w:rPr>
                <w:rFonts w:cstheme="minorHAnsi"/>
              </w:rPr>
            </w:pPr>
          </w:p>
        </w:tc>
      </w:tr>
      <w:tr w:rsidR="0028392F" w14:paraId="49431265" w14:textId="77777777">
        <w:trPr>
          <w:trHeight w:val="354"/>
        </w:trPr>
        <w:tc>
          <w:tcPr>
            <w:tcW w:w="8562" w:type="dxa"/>
            <w:tcBorders>
              <w:top w:val="single" w:sz="4" w:space="0" w:color="auto"/>
              <w:left w:val="single" w:sz="4" w:space="0" w:color="auto"/>
              <w:bottom w:val="single" w:sz="4" w:space="0" w:color="auto"/>
              <w:right w:val="single" w:sz="4" w:space="0" w:color="auto"/>
            </w:tcBorders>
          </w:tcPr>
          <w:p w14:paraId="2B1B9ED7" w14:textId="77777777" w:rsidR="0028392F" w:rsidRDefault="00000000">
            <w:pPr>
              <w:spacing w:after="0"/>
              <w:rPr>
                <w:rFonts w:cstheme="minorHAnsi"/>
                <w14:ligatures w14:val="standardContextual"/>
              </w:rPr>
            </w:pPr>
            <w:r>
              <w:rPr>
                <w:rFonts w:cstheme="minorHAnsi"/>
                <w:u w:val="single"/>
              </w:rPr>
              <w:t>EXACTITUDE </w:t>
            </w:r>
            <w:r>
              <w:rPr>
                <w:rFonts w:cstheme="minorHAnsi"/>
              </w:rPr>
              <w:t xml:space="preserve">: </w:t>
            </w:r>
            <w:r>
              <w:rPr>
                <w:rFonts w:cstheme="minorHAnsi"/>
                <w14:ligatures w14:val="standardContextual"/>
              </w:rPr>
              <w:t xml:space="preserve">Les éléments qui constituent mon schéma sont représentés de manière </w:t>
            </w:r>
            <w:r>
              <w:rPr>
                <w:rFonts w:cstheme="minorHAnsi"/>
                <w:b/>
                <w14:ligatures w14:val="standardContextual"/>
              </w:rPr>
              <w:t>fidèle</w:t>
            </w:r>
            <w:r>
              <w:rPr>
                <w:rFonts w:cstheme="minorHAnsi"/>
                <w14:ligatures w14:val="standardContextual"/>
              </w:rPr>
              <w:t xml:space="preserve"> et </w:t>
            </w:r>
            <w:r>
              <w:rPr>
                <w:rFonts w:cstheme="minorHAnsi"/>
                <w:b/>
                <w14:ligatures w14:val="standardContextual"/>
              </w:rPr>
              <w:t>proportionnée</w:t>
            </w:r>
            <w:r>
              <w:rPr>
                <w:rFonts w:cstheme="minorHAnsi"/>
                <w14:ligatures w14:val="standardContextual"/>
              </w:rPr>
              <w:t>.</w:t>
            </w:r>
          </w:p>
        </w:tc>
        <w:tc>
          <w:tcPr>
            <w:tcW w:w="1503" w:type="dxa"/>
            <w:tcBorders>
              <w:top w:val="single" w:sz="4" w:space="0" w:color="auto"/>
              <w:left w:val="single" w:sz="4" w:space="0" w:color="auto"/>
              <w:bottom w:val="single" w:sz="4" w:space="0" w:color="auto"/>
              <w:right w:val="single" w:sz="4" w:space="0" w:color="auto"/>
            </w:tcBorders>
          </w:tcPr>
          <w:p w14:paraId="5DA976E5" w14:textId="77777777" w:rsidR="0028392F" w:rsidRDefault="0028392F">
            <w:pPr>
              <w:jc w:val="center"/>
              <w:rPr>
                <w:rFonts w:cstheme="minorHAnsi"/>
              </w:rPr>
            </w:pPr>
          </w:p>
        </w:tc>
      </w:tr>
      <w:tr w:rsidR="0028392F" w14:paraId="706BDCB7"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D25996A" w14:textId="77777777" w:rsidR="0028392F" w:rsidRDefault="00000000">
            <w:pPr>
              <w:spacing w:after="0"/>
              <w:rPr>
                <w:rFonts w:cstheme="minorHAnsi"/>
                <w14:ligatures w14:val="standardContextual"/>
              </w:rPr>
            </w:pPr>
            <w:r>
              <w:rPr>
                <w:rFonts w:cstheme="minorHAnsi"/>
                <w:u w:val="single"/>
              </w:rPr>
              <w:t>CONFORMITE</w:t>
            </w:r>
            <w:r>
              <w:rPr>
                <w:rFonts w:cstheme="minorHAnsi"/>
                <w:spacing w:val="-11"/>
                <w:u w:val="single"/>
              </w:rPr>
              <w:t xml:space="preserve"> </w:t>
            </w:r>
            <w:r>
              <w:rPr>
                <w:rFonts w:cstheme="minorHAnsi"/>
              </w:rPr>
              <w:t xml:space="preserve">: Mon schéma est </w:t>
            </w:r>
            <w:r>
              <w:rPr>
                <w:rFonts w:cstheme="minorHAnsi"/>
                <w:b/>
                <w14:ligatures w14:val="standardContextual"/>
              </w:rPr>
              <w:t>soigné</w:t>
            </w:r>
            <w:r>
              <w:rPr>
                <w:rFonts w:cstheme="minorHAnsi"/>
                <w14:ligatures w14:val="standardContextual"/>
              </w:rPr>
              <w:t xml:space="preserve"> et </w:t>
            </w:r>
            <w:r>
              <w:rPr>
                <w:rFonts w:cstheme="minorHAnsi"/>
                <w:b/>
                <w14:ligatures w14:val="standardContextual"/>
              </w:rPr>
              <w:t>lisible</w:t>
            </w:r>
            <w:r>
              <w:rPr>
                <w:rFonts w:cstheme="minorHAnsi"/>
                <w14:ligatures w14:val="standardContextual"/>
              </w:rPr>
              <w:t xml:space="preserve"> (taille adaptée à la mise en évidence des éléments significatifs). Les </w:t>
            </w:r>
            <w:r>
              <w:rPr>
                <w:rFonts w:cstheme="minorHAnsi"/>
                <w:b/>
                <w14:ligatures w14:val="standardContextual"/>
              </w:rPr>
              <w:t>règles de communication sont respectées</w:t>
            </w:r>
            <w:r>
              <w:rPr>
                <w:rFonts w:cstheme="minorHAnsi"/>
                <w14:ligatures w14:val="standardContextual"/>
              </w:rPr>
              <w:t xml:space="preserve"> : </w:t>
            </w:r>
          </w:p>
          <w:p w14:paraId="167B407E" w14:textId="77777777" w:rsidR="0028392F" w:rsidRDefault="00000000">
            <w:pPr>
              <w:spacing w:after="0"/>
              <w:rPr>
                <w:rFonts w:cstheme="minorHAnsi"/>
                <w14:ligatures w14:val="standardContextual"/>
              </w:rPr>
            </w:pPr>
            <w:r>
              <w:rPr>
                <w:rFonts w:cstheme="minorHAnsi"/>
                <w14:ligatures w14:val="standardContextual"/>
              </w:rPr>
              <w:t>- titre judicieusement choisi.</w:t>
            </w:r>
          </w:p>
          <w:p w14:paraId="1165D21B" w14:textId="77777777" w:rsidR="0028392F" w:rsidRDefault="00000000">
            <w:pPr>
              <w:spacing w:after="0"/>
              <w:rPr>
                <w:rFonts w:cstheme="minorHAnsi"/>
              </w:rPr>
            </w:pPr>
            <w:r>
              <w:rPr>
                <w:rFonts w:cstheme="minorHAnsi"/>
                <w14:ligatures w14:val="standardContextual"/>
              </w:rPr>
              <w:t>- légendes scientifiquement exactes.</w:t>
            </w:r>
          </w:p>
        </w:tc>
        <w:tc>
          <w:tcPr>
            <w:tcW w:w="1503" w:type="dxa"/>
            <w:tcBorders>
              <w:top w:val="single" w:sz="4" w:space="0" w:color="auto"/>
              <w:left w:val="single" w:sz="4" w:space="0" w:color="auto"/>
              <w:bottom w:val="single" w:sz="4" w:space="0" w:color="auto"/>
              <w:right w:val="single" w:sz="4" w:space="0" w:color="auto"/>
            </w:tcBorders>
          </w:tcPr>
          <w:p w14:paraId="0A3A0F5B" w14:textId="77777777" w:rsidR="0028392F" w:rsidRDefault="0028392F">
            <w:pPr>
              <w:jc w:val="center"/>
              <w:rPr>
                <w:rFonts w:cstheme="minorHAnsi"/>
              </w:rPr>
            </w:pPr>
          </w:p>
        </w:tc>
      </w:tr>
    </w:tbl>
    <w:p w14:paraId="74FF3D55" w14:textId="77777777" w:rsidR="0028392F" w:rsidRDefault="0028392F">
      <w:pPr>
        <w:rPr>
          <w:b/>
          <w:bCs/>
          <w:color w:val="00B0F0"/>
        </w:rPr>
      </w:pPr>
    </w:p>
    <w:p w14:paraId="7EE0D299" w14:textId="77777777" w:rsidR="0028392F" w:rsidRDefault="00000000">
      <w:pPr>
        <w:rPr>
          <w:b/>
          <w:bCs/>
          <w:color w:val="00B0F0"/>
        </w:rPr>
      </w:pPr>
      <w:r>
        <w:rPr>
          <w:b/>
          <w:color w:val="00B0F0"/>
        </w:rPr>
        <w:t>Activités complémentaires possibles :</w:t>
      </w:r>
    </w:p>
    <w:p w14:paraId="11FC2701" w14:textId="77777777" w:rsidR="0028392F" w:rsidRDefault="00000000">
      <w:pPr>
        <w:rPr>
          <w:bCs/>
          <w:color w:val="000000" w:themeColor="text1"/>
        </w:rPr>
      </w:pPr>
      <w:r>
        <w:rPr>
          <w:bCs/>
          <w:color w:val="000000" w:themeColor="text1"/>
        </w:rPr>
        <w:t xml:space="preserve">Concevoir le protocole expérimental / Mettre en œuvre le protocole expérimental </w:t>
      </w:r>
    </w:p>
    <w:p w14:paraId="117108BD" w14:textId="77777777" w:rsidR="0028392F" w:rsidRDefault="00000000">
      <w:pPr>
        <w:tabs>
          <w:tab w:val="left" w:pos="4230"/>
        </w:tabs>
        <w:sectPr w:rsidR="0028392F">
          <w:pgSz w:w="11906" w:h="16838"/>
          <w:pgMar w:top="426" w:right="720" w:bottom="720" w:left="720" w:header="708" w:footer="708" w:gutter="0"/>
          <w:cols w:space="720"/>
        </w:sectPr>
      </w:pPr>
      <w:r>
        <w:tab/>
      </w:r>
    </w:p>
    <w:p w14:paraId="3868F70E" w14:textId="77777777" w:rsidR="0028392F" w:rsidRDefault="0028392F"/>
    <w:sectPr w:rsidR="0028392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C2F51" w14:textId="77777777" w:rsidR="00FB1D7A" w:rsidRDefault="00FB1D7A">
      <w:pPr>
        <w:spacing w:after="0" w:line="240" w:lineRule="auto"/>
      </w:pPr>
      <w:r>
        <w:separator/>
      </w:r>
    </w:p>
  </w:endnote>
  <w:endnote w:type="continuationSeparator" w:id="0">
    <w:p w14:paraId="57EE9421" w14:textId="77777777" w:rsidR="00FB1D7A" w:rsidRDefault="00FB1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charset w:val="00"/>
    <w:family w:val="auto"/>
    <w:pitch w:val="default"/>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5D4F" w14:textId="77777777" w:rsidR="00FB1D7A" w:rsidRDefault="00FB1D7A">
      <w:pPr>
        <w:spacing w:after="0" w:line="240" w:lineRule="auto"/>
      </w:pPr>
      <w:r>
        <w:separator/>
      </w:r>
    </w:p>
  </w:footnote>
  <w:footnote w:type="continuationSeparator" w:id="0">
    <w:p w14:paraId="7B036F84" w14:textId="77777777" w:rsidR="00FB1D7A" w:rsidRDefault="00FB1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CB6A1D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F605AD2"/>
    <w:multiLevelType w:val="multilevel"/>
    <w:tmpl w:val="0A66298A"/>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2" w15:restartNumberingAfterBreak="0">
    <w:nsid w:val="5C306BF7"/>
    <w:multiLevelType w:val="multilevel"/>
    <w:tmpl w:val="08D2A1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ED61062"/>
    <w:multiLevelType w:val="multilevel"/>
    <w:tmpl w:val="5B204C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28E39D9"/>
    <w:multiLevelType w:val="multilevel"/>
    <w:tmpl w:val="B0E0F0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448347E"/>
    <w:multiLevelType w:val="multilevel"/>
    <w:tmpl w:val="CC405610"/>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abstractNum w:abstractNumId="6" w15:restartNumberingAfterBreak="0">
    <w:nsid w:val="7DF03648"/>
    <w:multiLevelType w:val="multilevel"/>
    <w:tmpl w:val="F3048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08907525">
    <w:abstractNumId w:val="0"/>
  </w:num>
  <w:num w:numId="2" w16cid:durableId="214859238">
    <w:abstractNumId w:val="5"/>
  </w:num>
  <w:num w:numId="3" w16cid:durableId="885801179">
    <w:abstractNumId w:val="6"/>
  </w:num>
  <w:num w:numId="4" w16cid:durableId="197161486">
    <w:abstractNumId w:val="3"/>
  </w:num>
  <w:num w:numId="5" w16cid:durableId="2026976450">
    <w:abstractNumId w:val="1"/>
  </w:num>
  <w:num w:numId="6" w16cid:durableId="1108622166">
    <w:abstractNumId w:val="2"/>
  </w:num>
  <w:num w:numId="7" w16cid:durableId="1023634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2F"/>
    <w:rsid w:val="0028392F"/>
    <w:rsid w:val="00685411"/>
    <w:rsid w:val="00EC18B3"/>
    <w:rsid w:val="00FA3B66"/>
    <w:rsid w:val="00FB1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883D"/>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sz w:val="22"/>
      <w:szCs w:val="22"/>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F5496" w:themeColor="accent1" w:themeShade="BF"/>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Pr>
      <w:rFonts w:eastAsiaTheme="majorEastAsia" w:cstheme="majorBidi"/>
      <w:color w:val="2F5496"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customStyle="1" w:styleId="fontstyle01">
    <w:name w:val="fontstyle01"/>
    <w:basedOn w:val="Policepardfaut"/>
    <w:rPr>
      <w:rFonts w:ascii="ArialMT" w:hAnsi="ArialMT" w:hint="default"/>
      <w:b w:val="0"/>
      <w:bCs w:val="0"/>
      <w:i w:val="0"/>
      <w:iCs w:val="0"/>
      <w:color w:val="000000"/>
      <w:sz w:val="22"/>
      <w:szCs w:val="22"/>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styleId="Corpsdetexte">
    <w:name w:val="Body Text"/>
    <w:basedOn w:val="Normal"/>
    <w:link w:val="CorpsdetexteCar"/>
    <w:uiPriority w:val="1"/>
    <w:qFormat/>
    <w:pPr>
      <w:widowControl w:val="0"/>
      <w:spacing w:after="0" w:line="240" w:lineRule="auto"/>
    </w:pPr>
    <w:rPr>
      <w:rFonts w:ascii="Lucida Sans Unicode" w:eastAsia="Lucida Sans Unicode" w:hAnsi="Lucida Sans Unicode" w:cs="Lucida Sans Unicode"/>
      <w:sz w:val="24"/>
      <w:szCs w:val="24"/>
    </w:rPr>
  </w:style>
  <w:style w:type="character" w:customStyle="1" w:styleId="CorpsdetexteCar">
    <w:name w:val="Corps de texte Car"/>
    <w:basedOn w:val="Policepardfaut"/>
    <w:link w:val="Corpsdetexte"/>
    <w:uiPriority w:val="1"/>
    <w:rPr>
      <w:rFonts w:ascii="Lucida Sans Unicode" w:eastAsia="Lucida Sans Unicode" w:hAnsi="Lucida Sans Unicode" w:cs="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81699">
      <w:bodyDiv w:val="1"/>
      <w:marLeft w:val="0"/>
      <w:marRight w:val="0"/>
      <w:marTop w:val="0"/>
      <w:marBottom w:val="0"/>
      <w:divBdr>
        <w:top w:val="none" w:sz="0" w:space="0" w:color="auto"/>
        <w:left w:val="none" w:sz="0" w:space="0" w:color="auto"/>
        <w:bottom w:val="none" w:sz="0" w:space="0" w:color="auto"/>
        <w:right w:val="none" w:sz="0" w:space="0" w:color="auto"/>
      </w:divBdr>
    </w:div>
    <w:div w:id="205711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417</Words>
  <Characters>2299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ronnel</dc:creator>
  <cp:keywords/>
  <dc:description/>
  <cp:lastModifiedBy>Manuella Van-Praet</cp:lastModifiedBy>
  <cp:revision>5</cp:revision>
  <dcterms:created xsi:type="dcterms:W3CDTF">2026-04-03T14:34:00Z</dcterms:created>
  <dcterms:modified xsi:type="dcterms:W3CDTF">2026-07-10T14:50:00Z</dcterms:modified>
</cp:coreProperties>
</file>