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9365B3B" w14:textId="69C84036">
      <w:pPr>
        <w:pBdr/>
        <w:spacing/>
        <w:ind/>
        <w:jc w:val="center"/>
        <w:rPr>
          <w:b/>
          <w:sz w:val="32"/>
          <w:szCs w:val="32"/>
        </w:rPr>
      </w:pPr>
      <w:r>
        <w:rPr>
          <w:b/>
          <w:sz w:val="32"/>
          <w:szCs w:val="32"/>
        </w:rPr>
        <w:t xml:space="preserve">Le métabolisme des levures</w:t>
      </w:r>
      <w:r>
        <w:rPr>
          <w:b/>
          <w:sz w:val="32"/>
          <w:szCs w:val="32"/>
        </w:rPr>
      </w:r>
      <w:r>
        <w:rPr>
          <w:b/>
          <w:sz w:val="32"/>
          <w:szCs w:val="32"/>
        </w:rPr>
      </w:r>
    </w:p>
    <w:p w14:paraId="588005CC" w14:textId="0A9FC87D">
      <w:pPr>
        <w:pBdr/>
        <w:spacing/>
        <w:ind/>
        <w:rPr/>
      </w:pPr>
      <w:r>
        <w:rPr>
          <w:b/>
          <w:color w:val="00b0f0"/>
        </w:rPr>
        <w:t xml:space="preserve">Niveau de classe</w:t>
      </w:r>
      <w:r>
        <w:rPr>
          <w:b/>
          <w:color w:val="00b0f0"/>
        </w:rPr>
        <w:t xml:space="preserve"> </w:t>
      </w:r>
      <w:r>
        <w:t xml:space="preserve">:</w:t>
      </w:r>
      <w:r>
        <w:t xml:space="preserve"> </w:t>
      </w:r>
      <w:r>
        <w:t xml:space="preserve">2nd</w:t>
      </w:r>
      <w:r/>
    </w:p>
    <w:p w14:paraId="426B5A05" w14:textId="2EB70F83">
      <w:pPr>
        <w:pBdr/>
        <w:spacing/>
        <w:ind/>
        <w:rPr>
          <w:rFonts w:asciiTheme="majorHAnsi" w:hAnsiTheme="majorHAnsi" w:cstheme="majorHAnsi"/>
        </w:rPr>
      </w:pPr>
      <w:r>
        <w:rPr>
          <w:b/>
          <w:color w:val="00b0f0"/>
        </w:rPr>
        <w:t xml:space="preserve">Notion du BO travaillée</w:t>
      </w:r>
      <w:r>
        <w:rPr>
          <w:color w:val="00b0f0"/>
        </w:rPr>
        <w:t xml:space="preserve"> </w:t>
      </w:r>
      <w:r>
        <w:rPr>
          <w:color w:val="000000" w:themeColor="text1"/>
        </w:rPr>
        <w:t xml:space="preserve">qui s’inscrit dans la thématique</w:t>
      </w:r>
      <w:r>
        <w:rPr>
          <w:color w:val="000000" w:themeColor="text1"/>
        </w:rPr>
        <w:t xml:space="preserve"> « </w:t>
      </w:r>
      <w:r>
        <w:rPr>
          <w:rFonts w:cstheme="minorHAnsi"/>
          <w:color w:val="000000" w:themeColor="text1"/>
        </w:rPr>
        <w:t xml:space="preserve">La </w:t>
      </w:r>
      <w:r>
        <w:rPr>
          <w:rFonts w:cstheme="minorHAnsi"/>
        </w:rPr>
        <w:t xml:space="preserve">Terre, la Vie et l’organisation du vivant</w:t>
      </w:r>
      <w:r>
        <w:rPr>
          <w:rFonts w:cstheme="minorHAnsi"/>
        </w:rPr>
        <w:t xml:space="preserve"> »</w:t>
      </w:r>
      <w:r>
        <w:rPr>
          <w:rFonts w:cstheme="minorHAnsi"/>
        </w:rPr>
        <w:t xml:space="preserve"> </w:t>
      </w:r>
      <w:r>
        <w:rPr>
          <w:rFonts w:cstheme="minorHAnsi"/>
        </w:rPr>
        <w:t xml:space="preserve">&gt;&gt; « le métabolisme des cellules »</w:t>
      </w:r>
      <w:r>
        <w:rPr>
          <w:rFonts w:asciiTheme="majorHAnsi" w:hAnsiTheme="majorHAnsi" w:cstheme="majorHAnsi"/>
        </w:rPr>
      </w:r>
      <w:r>
        <w:rPr>
          <w:rFonts w:asciiTheme="majorHAnsi" w:hAnsiTheme="majorHAnsi" w:cstheme="majorHAnsi"/>
        </w:rPr>
      </w:r>
    </w:p>
    <w:p w14:paraId="7CC468FD" w14:textId="1255085A">
      <w:pPr>
        <w:pBdr/>
        <w:spacing w:after="0" w:line="276" w:lineRule="auto"/>
        <w:ind/>
        <w:rPr/>
      </w:pPr>
      <w:r>
        <w:t xml:space="preserve">Pour assurer les besoins fonctionnels d'une cellule, de nombreuses transformations biochimiques s'y déroulent : elles constituent son métabolisme. </w:t>
      </w:r>
      <w:r/>
    </w:p>
    <w:p w14:paraId="09D5D306" w14:textId="42543727">
      <w:pPr>
        <w:pBdr/>
        <w:spacing w:after="0" w:line="276" w:lineRule="auto"/>
        <w:ind/>
        <w:rPr/>
      </w:pPr>
      <w:r>
        <w:t xml:space="preserve">Une voie métabolique est une succession de réactions biochimiques transformant une molécule en une autre. Le métabolisme dépend de l'équipement spécialisé de chaque cellule (organites, macromolécules dont les enzymes). </w:t>
      </w:r>
      <w:r/>
    </w:p>
    <w:p w14:paraId="6B0D4141" w14:textId="77777777">
      <w:pPr>
        <w:pBdr/>
        <w:spacing w:after="0" w:line="240" w:lineRule="auto"/>
        <w:ind/>
        <w:jc w:val="both"/>
        <w:rPr>
          <w:rFonts w:asciiTheme="majorHAnsi" w:hAnsiTheme="majorHAnsi" w:cstheme="majorHAnsi"/>
        </w:rPr>
      </w:pPr>
      <w:r>
        <w:rPr>
          <w:rFonts w:asciiTheme="majorHAnsi" w:hAnsiTheme="majorHAnsi" w:cstheme="majorHAnsi"/>
        </w:rPr>
      </w:r>
      <w:r>
        <w:rPr>
          <w:rFonts w:asciiTheme="majorHAnsi" w:hAnsiTheme="majorHAnsi" w:cstheme="majorHAnsi"/>
        </w:rPr>
      </w:r>
      <w:r>
        <w:rPr>
          <w:rFonts w:asciiTheme="majorHAnsi" w:hAnsiTheme="majorHAnsi" w:cstheme="majorHAnsi"/>
        </w:rPr>
      </w:r>
    </w:p>
    <w:p w14:paraId="768D54A9" w14:textId="1B3A6E48">
      <w:pPr>
        <w:pStyle w:val="900"/>
        <w:numPr>
          <w:ilvl w:val="0"/>
          <w:numId w:val="1"/>
        </w:numPr>
        <w:pBdr/>
        <w:spacing w:after="0" w:line="240" w:lineRule="auto"/>
        <w:ind/>
        <w:jc w:val="both"/>
        <w:rPr>
          <w:rFonts w:asciiTheme="majorHAnsi" w:hAnsiTheme="majorHAnsi" w:cstheme="majorHAnsi"/>
          <w:b/>
        </w:rPr>
      </w:pPr>
      <w:r>
        <w:rPr>
          <w:rFonts w:asciiTheme="majorHAnsi" w:hAnsiTheme="majorHAnsi" w:cstheme="majorHAnsi"/>
          <w:b/>
        </w:rPr>
        <w:t xml:space="preserve">L’activité </w:t>
      </w:r>
      <w:r>
        <w:rPr>
          <w:rFonts w:asciiTheme="majorHAnsi" w:hAnsiTheme="majorHAnsi" w:cstheme="majorHAnsi"/>
          <w:b/>
        </w:rPr>
        <w:t xml:space="preserve">vise l’étude</w:t>
      </w:r>
      <w:r>
        <w:rPr>
          <w:rFonts w:asciiTheme="majorHAnsi" w:hAnsiTheme="majorHAnsi" w:cstheme="majorHAnsi"/>
          <w:b/>
        </w:rPr>
        <w:t xml:space="preserve"> de la respiration cellulaire et de la fermentation alcoolique.</w:t>
      </w:r>
      <w:r>
        <w:rPr>
          <w:rFonts w:asciiTheme="majorHAnsi" w:hAnsiTheme="majorHAnsi" w:cstheme="majorHAnsi"/>
          <w:b/>
        </w:rPr>
      </w:r>
      <w:r>
        <w:rPr>
          <w:rFonts w:asciiTheme="majorHAnsi" w:hAnsiTheme="majorHAnsi" w:cstheme="majorHAnsi"/>
          <w:b/>
        </w:rPr>
      </w:r>
    </w:p>
    <w:p w14:paraId="26F5C444" w14:textId="77777777">
      <w:pPr>
        <w:pStyle w:val="900"/>
        <w:pBdr/>
        <w:spacing w:after="0" w:line="240" w:lineRule="auto"/>
        <w:ind/>
        <w:rPr/>
      </w:pPr>
      <w:r/>
      <w:r/>
    </w:p>
    <w:p w14:paraId="3D773BB2" w14:textId="12F64AE9">
      <w:pPr>
        <w:pBdr/>
        <w:spacing/>
        <w:ind/>
        <w:rPr/>
      </w:pPr>
      <w:r>
        <w:rPr>
          <w:b/>
          <w:color w:val="00b0f0"/>
        </w:rPr>
        <w:t xml:space="preserve">Compétence travaillée dans l’activité</w:t>
      </w:r>
      <w:r>
        <w:rPr>
          <w:color w:val="00b0f0"/>
        </w:rPr>
        <w:t xml:space="preserve"> </w:t>
      </w:r>
      <w:r>
        <w:t xml:space="preserve">:</w:t>
      </w:r>
      <w:r>
        <w:t xml:space="preserve"> </w:t>
      </w:r>
      <w:r>
        <w:t xml:space="preserve">Construire un schéma fonctionnel</w:t>
      </w:r>
      <w:r/>
    </w:p>
    <w:p w14:paraId="2239F116" w14:textId="01517F2D">
      <w:pPr>
        <w:pBdr/>
        <w:spacing/>
        <w:ind/>
        <w:rPr/>
      </w:pPr>
      <w:r>
        <w:rPr>
          <w:b/>
          <w:color w:val="00b0f0"/>
        </w:rPr>
        <w:t xml:space="preserve">Contexte de l’activité</w:t>
      </w:r>
      <w:r>
        <w:rPr>
          <w:color w:val="00b0f0"/>
        </w:rPr>
        <w:t xml:space="preserve"> </w:t>
      </w:r>
      <w:r>
        <w:t xml:space="preserve">: </w:t>
      </w:r>
      <w:r>
        <w:t xml:space="preserve">Cette activité peut faire suite à une démarche expérimentale (ExAO …) permettant l’identification d’une ou plusieurs voies métaboliques effectuées par un être vivant donné. </w:t>
      </w:r>
      <w:r/>
    </w:p>
    <w:p w14:paraId="23E28F2B" w14:textId="181E3D9A">
      <w:pPr>
        <w:pBdr/>
        <w:spacing/>
        <w:ind/>
        <w:rPr>
          <w:rFonts w:asciiTheme="majorHAnsi" w:hAnsiTheme="majorHAnsi" w:cstheme="majorHAnsi"/>
        </w:rPr>
      </w:pPr>
      <w:r>
        <w:t xml:space="preserve">Cette activité </w:t>
      </w:r>
      <w:r>
        <w:t xml:space="preserve">peut aussi </w:t>
      </w:r>
      <w:r>
        <w:t xml:space="preserve">constitue</w:t>
      </w:r>
      <w:r>
        <w:t xml:space="preserve">r</w:t>
      </w:r>
      <w:r>
        <w:t xml:space="preserve"> une activité de remédiation fournie à la classe ou </w:t>
      </w:r>
      <w:r>
        <w:t xml:space="preserve">à </w:t>
      </w:r>
      <w:r>
        <w:t xml:space="preserve">certains élèves en fonction de leur besoin.</w:t>
      </w:r>
      <w:r>
        <w:t xml:space="preserve"> </w:t>
      </w:r>
      <w:r>
        <w:rPr>
          <w:rFonts w:asciiTheme="majorHAnsi" w:hAnsiTheme="majorHAnsi" w:cstheme="majorHAnsi"/>
        </w:rPr>
      </w:r>
      <w:r>
        <w:rPr>
          <w:rFonts w:asciiTheme="majorHAnsi" w:hAnsiTheme="majorHAnsi" w:cstheme="majorHAnsi"/>
        </w:rPr>
      </w:r>
    </w:p>
    <w:p w14:paraId="459B249C" w14:textId="77777777">
      <w:pPr>
        <w:pBdr/>
        <w:spacing/>
        <w:ind/>
        <w:rPr/>
      </w:pPr>
      <w:r>
        <w:rPr>
          <w:b/>
          <w:color w:val="00b0f0"/>
        </w:rPr>
        <w:t xml:space="preserve">Contenu de l’activité</w:t>
      </w:r>
      <w:r>
        <w:rPr>
          <w:b/>
          <w:color w:val="00b0f0"/>
        </w:rPr>
        <w:t xml:space="preserve"> </w:t>
      </w:r>
      <w:r>
        <w:t xml:space="preserve">:</w:t>
      </w:r>
      <w:r/>
    </w:p>
    <w:p w14:paraId="6BD85327" w14:textId="61468870">
      <w:pPr>
        <w:pBdr/>
        <w:spacing/>
        <w:ind/>
        <w:rPr>
          <w:rFonts w:ascii="Calibri Light" w:hAnsi="Calibri Light" w:cs="Calibri Light"/>
          <w:color w:val="ff0000"/>
        </w:rPr>
      </w:pPr>
      <w:r>
        <w:rPr>
          <w:rFonts w:ascii="Calibri Light" w:hAnsi="Calibri Light" w:eastAsia="Calibri Light" w:cs="Calibri Light"/>
          <w:u w:val="single"/>
        </w:rPr>
        <w:t xml:space="preserve">Consigne </w:t>
      </w:r>
      <w:r>
        <w:rPr>
          <w:rFonts w:ascii="Calibri Light" w:hAnsi="Calibri Light" w:eastAsia="Calibri Light" w:cs="Calibri Light"/>
        </w:rPr>
        <w:t xml:space="preserve">: </w:t>
      </w:r>
      <w:r>
        <w:rPr>
          <w:rFonts w:ascii="Calibri Light" w:hAnsi="Calibri Light" w:eastAsia="Calibri Light" w:cs="Calibri Light"/>
        </w:rPr>
        <w:t xml:space="preserve">A partir du document ci-dessous, </w:t>
      </w:r>
      <w:r>
        <w:rPr>
          <w:rFonts w:ascii="Calibri Light" w:hAnsi="Calibri Light" w:eastAsia="Calibri Light" w:cs="Calibri Light"/>
          <w:b/>
          <w:bCs/>
        </w:rPr>
        <w:t xml:space="preserve">construire un schéma fonctionnel </w:t>
      </w:r>
      <w:r>
        <w:rPr>
          <w:rFonts w:ascii="Calibri Light" w:hAnsi="Calibri Light" w:eastAsia="Calibri Light" w:cs="Calibri Light"/>
        </w:rPr>
        <w:t xml:space="preserve">qui explique comment une levure utilise le glucose en présence ou en absence de dioxygène.</w:t>
      </w:r>
      <w:r>
        <w:rPr>
          <w:rFonts w:ascii="Calibri Light" w:hAnsi="Calibri Light" w:eastAsia="Calibri Light" w:cs="Calibri Light"/>
          <w:color w:val="ff0000"/>
        </w:rPr>
      </w:r>
      <w:r>
        <w:rPr>
          <w:rFonts w:ascii="Calibri Light" w:hAnsi="Calibri Light" w:cs="Calibri Light"/>
          <w:color w:val="ff0000"/>
        </w:rPr>
      </w:r>
    </w:p>
    <w:p w14:paraId="3B57F01E" w14:textId="77777777">
      <w:pPr>
        <w:pBdr/>
        <w:spacing w:after="0" w:line="276" w:lineRule="auto"/>
        <w:ind/>
        <w:jc w:val="both"/>
        <w:rPr>
          <w:rFonts w:ascii="Calibri Light" w:hAnsi="Calibri Light" w:cs="Calibri Light"/>
        </w:rPr>
      </w:pPr>
      <w:r>
        <w:rPr>
          <w:rFonts w:ascii="Calibri Light" w:hAnsi="Calibri Light" w:eastAsia="Calibri Light" w:cs="Calibri Light"/>
          <w:u w:val="single"/>
        </w:rPr>
        <w:t xml:space="preserve">Document</w:t>
      </w:r>
      <w:r>
        <w:rPr>
          <w:rFonts w:ascii="Calibri Light" w:hAnsi="Calibri Light" w:eastAsia="Calibri Light" w:cs="Calibri Light"/>
        </w:rPr>
        <w:t xml:space="preserve"> : </w:t>
      </w:r>
      <w:r>
        <w:rPr>
          <w:rFonts w:ascii="Calibri Light" w:hAnsi="Calibri Light" w:eastAsia="Calibri Light" w:cs="Calibri Light"/>
        </w:rPr>
        <w:t xml:space="preserve">Les levures sont des champignons unicellulaires capables d’assurer l’ensemble des fonctions nécessaires à sa survie. Elle a donc besoin d’énergie sous forme d’ATP. L’ATP n’est pas stockée dan</w:t>
      </w:r>
      <w:r>
        <w:rPr>
          <w:rFonts w:ascii="Calibri Light" w:hAnsi="Calibri Light" w:eastAsia="Calibri Light" w:cs="Calibri Light"/>
        </w:rPr>
        <w:t xml:space="preserve">s la cellule et doit être régénérée en permanence, notamment à partir de molécules de glucose issues de l’environnement. En fonction de la présence ou de l’absence de dioxygène, la levure utilise deux voies métaboliques différentes pour fabriquer cet ATP. </w:t>
      </w:r>
      <w:r>
        <w:rPr>
          <w:rFonts w:ascii="Calibri Light" w:hAnsi="Calibri Light" w:eastAsia="Calibri Light" w:cs="Calibri Light"/>
        </w:rPr>
      </w:r>
      <w:r>
        <w:rPr>
          <w:rFonts w:ascii="Calibri Light" w:hAnsi="Calibri Light" w:cs="Calibri Light"/>
        </w:rPr>
      </w:r>
    </w:p>
    <w:p w14:paraId="37A37AF4" w14:textId="77777777">
      <w:pPr>
        <w:pBdr/>
        <w:spacing w:after="0" w:line="276" w:lineRule="auto"/>
        <w:ind/>
        <w:jc w:val="both"/>
        <w:rPr>
          <w:rFonts w:ascii="Calibri Light" w:hAnsi="Calibri Light" w:cs="Calibri Light"/>
        </w:rPr>
      </w:pPr>
      <w:r>
        <w:rPr>
          <w:rFonts w:ascii="Calibri Light" w:hAnsi="Calibri Light" w:eastAsia="Calibri Light" w:cs="Calibri Light"/>
        </w:rPr>
        <w:t xml:space="preserve">En présence de dioxygène dans le milieu, une levure transforme le glucose à l’aide</w:t>
      </w:r>
      <w:r>
        <w:rPr>
          <w:rFonts w:ascii="Calibri Light" w:hAnsi="Calibri Light" w:eastAsia="Calibri Light" w:cs="Calibri Light"/>
        </w:rPr>
        <w:t xml:space="preserve"> du dioxygène pour fabriquer de l’ATP. Du dioxyde de carbone et de l’eau sont alors produits puis rejetés en dehors de la cellule. Cette réaction chimique, nommée respiration cellulaire, se déroule en partie dans un organite particulier : la mitochondrie. </w:t>
      </w:r>
      <w:r>
        <w:rPr>
          <w:rFonts w:ascii="Calibri Light" w:hAnsi="Calibri Light" w:eastAsia="Calibri Light" w:cs="Calibri Light"/>
        </w:rPr>
      </w:r>
      <w:r>
        <w:rPr>
          <w:rFonts w:ascii="Calibri Light" w:hAnsi="Calibri Light" w:cs="Calibri Light"/>
        </w:rPr>
      </w:r>
    </w:p>
    <w:p w14:paraId="64FB013E" w14:textId="33D49D59">
      <w:pPr>
        <w:pBdr/>
        <w:spacing w:after="0" w:line="276" w:lineRule="auto"/>
        <w:ind/>
        <w:jc w:val="both"/>
        <w:rPr>
          <w:rFonts w:ascii="Calibri Light" w:hAnsi="Calibri Light" w:cs="Calibri Light"/>
        </w:rPr>
      </w:pPr>
      <w:r>
        <w:rPr>
          <w:rFonts w:ascii="Calibri Light" w:hAnsi="Calibri Light" w:eastAsia="Calibri Light" w:cs="Calibri Light"/>
        </w:rPr>
        <w:t xml:space="preserve">En absence de dioxygène, la levure effectue une autre réaction c</w:t>
      </w:r>
      <w:r>
        <w:rPr>
          <w:rFonts w:ascii="Calibri Light" w:hAnsi="Calibri Light" w:eastAsia="Calibri Light" w:cs="Calibri Light"/>
        </w:rPr>
        <w:t xml:space="preserve">himique dans le cytoplasme : elle transforme le glucose seul ce qui permet d’obtenir de l’ATP mais en moindre quantité. De l’éthanol et du dioxyde de carbone sont produits et rejetés dans l’environnement. Cette réaction est appelée fermentation alcoolique.</w:t>
      </w:r>
      <w:r>
        <w:rPr>
          <w:rFonts w:ascii="Calibri Light" w:hAnsi="Calibri Light" w:eastAsia="Calibri Light" w:cs="Calibri Light"/>
        </w:rPr>
      </w:r>
      <w:r>
        <w:rPr>
          <w:rFonts w:ascii="Calibri Light" w:hAnsi="Calibri Light" w:cs="Calibri Light"/>
        </w:rPr>
      </w:r>
    </w:p>
    <w:p w14:paraId="0C6B8DF4" w14:textId="77777777">
      <w:pPr>
        <w:pStyle w:val="900"/>
        <w:pBdr/>
        <w:spacing/>
        <w:ind/>
        <w:rPr>
          <w:rFonts w:asciiTheme="majorHAnsi" w:hAnsiTheme="majorHAnsi" w:cstheme="majorHAnsi"/>
        </w:rPr>
      </w:pPr>
      <w:r>
        <w:rPr>
          <w:rFonts w:asciiTheme="majorHAnsi" w:hAnsiTheme="majorHAnsi" w:cstheme="majorHAnsi"/>
        </w:rPr>
      </w:r>
      <w:r>
        <w:rPr>
          <w:rFonts w:asciiTheme="majorHAnsi" w:hAnsiTheme="majorHAnsi" w:cstheme="majorHAnsi"/>
        </w:rPr>
      </w:r>
      <w:r>
        <w:rPr>
          <w:rFonts w:asciiTheme="majorHAnsi" w:hAnsiTheme="majorHAnsi" w:cstheme="majorHAnsi"/>
        </w:rPr>
      </w:r>
    </w:p>
    <w:p w14:paraId="153188BC" w14:textId="5F2510FD">
      <w:pPr>
        <w:pStyle w:val="900"/>
        <w:numPr>
          <w:ilvl w:val="0"/>
          <w:numId w:val="5"/>
        </w:numPr>
        <w:pBdr/>
        <w:spacing/>
        <w:ind/>
        <w:rPr>
          <w:rFonts w:asciiTheme="majorHAnsi" w:hAnsiTheme="majorHAnsi" w:cstheme="majorHAnsi"/>
        </w:rPr>
      </w:pPr>
      <w:r>
        <w:rPr>
          <w:rFonts w:asciiTheme="majorHAnsi" w:hAnsiTheme="majorHAnsi" w:cstheme="majorHAnsi"/>
        </w:rPr>
        <w:t xml:space="preserve">Différenciat</w:t>
      </w:r>
      <w:r>
        <w:rPr>
          <w:rFonts w:asciiTheme="majorHAnsi" w:hAnsiTheme="majorHAnsi" w:cstheme="majorHAnsi"/>
        </w:rPr>
        <w:t xml:space="preserve">ion possible : en cas de difficulté, la base de construction du schéma peut être apportée (Cf annexe)</w:t>
      </w:r>
      <w:r>
        <w:rPr>
          <w:rFonts w:asciiTheme="majorHAnsi" w:hAnsiTheme="majorHAnsi" w:cstheme="majorHAnsi"/>
        </w:rPr>
      </w:r>
      <w:r>
        <w:rPr>
          <w:rFonts w:asciiTheme="majorHAnsi" w:hAnsiTheme="majorHAnsi" w:cstheme="majorHAnsi"/>
        </w:rPr>
      </w:r>
    </w:p>
    <w:p w14:paraId="57D4ED83">
      <w:pPr>
        <w:pBdr/>
        <w:shd w:val="nil" w:color="auto"/>
        <w:spacing/>
        <w:ind/>
        <w:rPr>
          <w:rFonts w:asciiTheme="majorHAnsi" w:hAnsiTheme="majorHAnsi" w:cstheme="majorHAnsi"/>
        </w:rPr>
      </w:pPr>
      <w:r>
        <w:rPr>
          <w:rFonts w:asciiTheme="majorHAnsi" w:hAnsiTheme="majorHAnsi" w:cstheme="majorHAnsi"/>
        </w:rPr>
        <w:br w:type="page" w:clear="all"/>
      </w:r>
      <w:r>
        <w:rPr>
          <w:rFonts w:asciiTheme="majorHAnsi" w:hAnsiTheme="majorHAnsi" w:cstheme="majorHAnsi"/>
        </w:rPr>
      </w:r>
      <w:r>
        <w:rPr>
          <w:rFonts w:asciiTheme="majorHAnsi" w:hAnsiTheme="majorHAnsi" w:cstheme="majorHAnsi"/>
        </w:rPr>
      </w:r>
    </w:p>
    <w:p w14:paraId="28574587" w14:textId="77777777">
      <w:pPr>
        <w:pBdr/>
        <w:spacing/>
        <w:ind/>
        <w:rPr/>
      </w:pPr>
      <w:r>
        <w:rPr>
          <w:b/>
          <w:color w:val="00b0f0"/>
        </w:rPr>
        <w:t xml:space="preserve">Critères de réussite de la compétence travaillée </w:t>
      </w:r>
      <w:r>
        <w:t xml:space="preserve">: </w:t>
      </w:r>
      <w:r/>
    </w:p>
    <w:tbl>
      <w:tblPr>
        <w:tblInd w:w="-5" w:type="dxa"/>
        <w:tblW w:w="10065"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62"/>
        <w:gridCol w:w="1503"/>
      </w:tblGrid>
      <w:tr>
        <w:trPr>
          <w:trHeight w:val="392"/>
        </w:trPr>
        <w:tc>
          <w:tcPr>
            <w:gridSpan w:val="2"/>
            <w:shd w:val="clear" w:color="bdd6ee" w:fill="b4c6e7" w:themeFill="accent1" w:themeFillTint="66"/>
            <w:tcBorders>
              <w:top w:val="single" w:color="auto" w:sz="4" w:space="0"/>
              <w:left w:val="single" w:color="auto" w:sz="4" w:space="0"/>
              <w:bottom w:val="single" w:color="auto" w:sz="4" w:space="0"/>
              <w:right w:val="single" w:color="auto" w:sz="4" w:space="0"/>
            </w:tcBorders>
            <w:tcW w:w="10065" w:type="dxa"/>
            <w:vAlign w:val="center"/>
          </w:tcPr>
          <w:p w14:paraId="327D4A33" w14:textId="77777777">
            <w:pPr>
              <w:pBdr/>
              <w:spacing w:after="0" w:line="240" w:lineRule="auto"/>
              <w:ind w:left="360"/>
              <w:jc w:val="center"/>
              <w:rPr>
                <w:rFonts w:ascii="Arial" w:hAnsi="Arial" w:cs="Arial"/>
                <w:b/>
                <w:sz w:val="20"/>
                <w:szCs w:val="20"/>
              </w:rPr>
            </w:pPr>
            <w:r>
              <w:rPr>
                <w:rFonts w:ascii="Arial" w:hAnsi="Arial" w:cs="Arial"/>
                <w:b/>
                <w:sz w:val="24"/>
                <w:szCs w:val="24"/>
              </w:rPr>
              <w:t xml:space="preserve">Construire un schéma fonctionnel</w:t>
            </w:r>
            <w:r>
              <w:rPr>
                <w:rFonts w:ascii="Arial" w:hAnsi="Arial" w:cs="Arial"/>
                <w:b/>
                <w:sz w:val="20"/>
                <w:szCs w:val="20"/>
              </w:rPr>
            </w:r>
            <w:r>
              <w:rPr>
                <w:rFonts w:ascii="Arial" w:hAnsi="Arial" w:cs="Arial"/>
                <w:b/>
                <w:sz w:val="20"/>
                <w:szCs w:val="20"/>
              </w:rPr>
            </w:r>
          </w:p>
        </w:tc>
      </w:tr>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8562" w:type="dxa"/>
          </w:tcPr>
          <w:p w14:paraId="5553328E" w14:textId="77777777">
            <w:pPr>
              <w:pBdr/>
              <w:spacing w:after="0" w:line="240" w:lineRule="auto"/>
              <w:ind/>
              <w:jc w:val="center"/>
              <w:rPr>
                <w:rFonts w:ascii="Arial" w:hAnsi="Arial" w:cs="Arial"/>
                <w:b/>
                <w:sz w:val="20"/>
                <w:szCs w:val="20"/>
              </w:rPr>
            </w:pPr>
            <w:r>
              <w:rPr>
                <w:rFonts w:ascii="Arial" w:hAnsi="Arial" w:cs="Arial"/>
                <w:b/>
                <w:sz w:val="20"/>
                <w:szCs w:val="20"/>
              </w:rPr>
              <w:t xml:space="preserve">Je réussis si : </w:t>
            </w:r>
            <w:r>
              <w:rPr>
                <w:rFonts w:ascii="Arial" w:hAnsi="Arial" w:cs="Arial"/>
                <w:b/>
                <w:sz w:val="20"/>
                <w:szCs w:val="20"/>
              </w:rPr>
            </w:r>
            <w:r>
              <w:rPr>
                <w:rFonts w:ascii="Arial" w:hAnsi="Arial" w:cs="Arial"/>
                <w:b/>
                <w:sz w:val="20"/>
                <w:szCs w:val="20"/>
              </w:rPr>
            </w:r>
          </w:p>
          <w:p w14:paraId="73C747C0" w14:textId="77777777">
            <w:pPr>
              <w:pBdr/>
              <w:spacing w:after="0" w:line="240" w:lineRule="auto"/>
              <w:ind/>
              <w:jc w:val="right"/>
              <w:rPr>
                <w:rFonts w:ascii="Arial" w:hAnsi="Arial" w:cs="Arial"/>
                <w:b/>
                <w:sz w:val="20"/>
                <w:szCs w:val="20"/>
              </w:rPr>
            </w:pPr>
            <w:r>
              <w:rPr>
                <w:rFonts w:ascii="Arial" w:hAnsi="Arial" w:cs="Arial"/>
                <w:b/>
                <w:sz w:val="20"/>
                <w:szCs w:val="20"/>
              </w:rPr>
              <w:t xml:space="preserve">+/-</w:t>
            </w:r>
            <w:r>
              <w:rPr>
                <w:rFonts w:ascii="Arial" w:hAnsi="Arial" w:cs="Arial"/>
                <w:b/>
                <w:sz w:val="20"/>
                <w:szCs w:val="20"/>
              </w:rPr>
            </w:r>
            <w:r>
              <w:rPr>
                <w:rFonts w:ascii="Arial" w:hAnsi="Arial" w:cs="Arial"/>
                <w:b/>
                <w:sz w:val="20"/>
                <w:szCs w:val="20"/>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1503" w:type="dxa"/>
          </w:tcPr>
          <w:p w14:paraId="3F188C9B" w14:textId="77777777">
            <w:pPr>
              <w:pBdr/>
              <w:spacing w:after="0" w:line="240" w:lineRule="auto"/>
              <w:ind/>
              <w:jc w:val="center"/>
              <w:rPr>
                <w:rFonts w:ascii="Arial" w:hAnsi="Arial" w:cs="Arial"/>
                <w:b/>
                <w:sz w:val="20"/>
                <w:szCs w:val="20"/>
              </w:rPr>
            </w:pPr>
            <w:r>
              <w:rPr>
                <w:rFonts w:ascii="Arial" w:hAnsi="Arial" w:cs="Arial"/>
                <w:b/>
                <w:sz w:val="20"/>
                <w:szCs w:val="20"/>
              </w:rPr>
              <w:t xml:space="preserve">Evaluation</w:t>
            </w:r>
            <w:r>
              <w:rPr>
                <w:rFonts w:ascii="Arial" w:hAnsi="Arial" w:cs="Arial"/>
                <w:b/>
                <w:sz w:val="20"/>
                <w:szCs w:val="20"/>
              </w:rPr>
            </w:r>
            <w:r>
              <w:rPr>
                <w:rFonts w:ascii="Arial" w:hAnsi="Arial" w:cs="Arial"/>
                <w:b/>
                <w:sz w:val="20"/>
                <w:szCs w:val="20"/>
              </w:rPr>
            </w:r>
          </w:p>
        </w:tc>
      </w:tr>
      <w:tr>
        <w:trPr>
          <w:trHeight w:val="887"/>
        </w:trPr>
        <w:tc>
          <w:tcPr>
            <w:tcBorders>
              <w:top w:val="single" w:color="auto" w:sz="4" w:space="0"/>
              <w:left w:val="single" w:color="auto" w:sz="4" w:space="0"/>
              <w:bottom w:val="single" w:color="auto" w:sz="4" w:space="0"/>
              <w:right w:val="single" w:color="auto" w:sz="4" w:space="0"/>
            </w:tcBorders>
            <w:tcW w:w="8562" w:type="dxa"/>
          </w:tcPr>
          <w:p w14:paraId="713D62A9" w14:textId="77777777">
            <w:pPr>
              <w:pBdr/>
              <w:spacing/>
              <w:ind/>
              <w:rPr>
                <w:rFonts w:cstheme="minorHAnsi"/>
              </w:rPr>
            </w:pPr>
            <w:r>
              <w:rPr>
                <w:rFonts w:cstheme="minorHAnsi"/>
                <w:u w:val="single"/>
              </w:rPr>
              <w:t xml:space="preserve">PERTINENCE</w:t>
            </w:r>
            <w:r>
              <w:rPr>
                <w:rFonts w:cstheme="minorHAnsi"/>
                <w:spacing w:val="-6"/>
                <w:u w:val="single"/>
              </w:rPr>
              <w:t xml:space="preserve"> </w:t>
            </w:r>
            <w:r>
              <w:rPr>
                <w:rFonts w:cstheme="minorHAnsi"/>
              </w:rPr>
              <w:t xml:space="preserve">: J’ai seulement représenté </w:t>
            </w:r>
            <w:r>
              <w:t xml:space="preserve">les </w:t>
            </w:r>
            <w:r>
              <w:rPr>
                <w:b/>
              </w:rPr>
              <w:t xml:space="preserve">structures</w:t>
            </w:r>
            <w:r>
              <w:t xml:space="preserve"> et les </w:t>
            </w:r>
            <w:r>
              <w:rPr>
                <w:b/>
              </w:rPr>
              <w:t xml:space="preserve">mises en relations essentielles</w:t>
            </w:r>
            <w:r>
              <w:t xml:space="preserve"> à la compréhension du mécanisme.</w:t>
            </w:r>
            <w:r>
              <w:t xml:space="preserve"> Mon schéma</w:t>
            </w:r>
            <w:r>
              <w:t xml:space="preserve"> </w:t>
            </w:r>
            <w:r>
              <w:rPr>
                <w:b/>
              </w:rPr>
              <w:t xml:space="preserve">permet ainsi de répondre à la question ou au problème scientifique posé</w:t>
            </w:r>
            <w:r>
              <w:t xml:space="preserve">.</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5AFEEE7F"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6ADDE58F" w14:textId="77777777">
            <w:pPr>
              <w:pBdr/>
              <w:spacing/>
              <w:ind/>
              <w:rPr>
                <w:rFonts w:cstheme="minorHAnsi"/>
              </w:rPr>
            </w:pPr>
            <w:r>
              <w:rPr>
                <w:rFonts w:cstheme="minorHAnsi"/>
                <w:u w:val="single"/>
              </w:rPr>
              <w:t xml:space="preserve">COMPLETUDE :</w:t>
            </w:r>
            <w:r>
              <w:rPr>
                <w:rFonts w:cstheme="minorHAnsi"/>
                <w:u w:val="single"/>
              </w:rPr>
              <w:t xml:space="preserve"> </w:t>
            </w:r>
            <w:r>
              <w:t xml:space="preserve">Toutes les </w:t>
            </w:r>
            <w:r>
              <w:rPr>
                <w:b/>
              </w:rPr>
              <w:t xml:space="preserve">structures</w:t>
            </w:r>
            <w:r>
              <w:t xml:space="preserve"> et les </w:t>
            </w:r>
            <w:r>
              <w:rPr>
                <w:b/>
              </w:rPr>
              <w:t xml:space="preserve">mises en relation importantes</w:t>
            </w:r>
            <w:r>
              <w:t xml:space="preserve"> sont</w:t>
            </w:r>
            <w:r>
              <w:t xml:space="preserve"> représentées et identifiables sur mon schéma.</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5DBC93E9"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15FC0E1D" w14:textId="77777777">
            <w:pPr>
              <w:pStyle w:val="903"/>
              <w:pBdr/>
              <w:spacing/>
              <w:ind/>
              <w:rPr>
                <w:rFonts w:cstheme="minorHAnsi"/>
              </w:rPr>
            </w:pPr>
            <w:r>
              <w:rPr>
                <w:rFonts w:cstheme="minorHAnsi"/>
                <w:u w:val="single"/>
              </w:rPr>
              <w:t xml:space="preserve">EXACTITUDE</w:t>
            </w:r>
            <w:r>
              <w:rPr>
                <w:rFonts w:cstheme="minorHAnsi"/>
                <w:u w:val="single"/>
              </w:rPr>
              <w:t xml:space="preserve"> </w:t>
            </w:r>
            <w:r>
              <w:rPr>
                <w:rFonts w:cstheme="minorHAnsi"/>
              </w:rPr>
              <w:t xml:space="preserve">: </w:t>
            </w:r>
            <w:r>
              <w:t xml:space="preserve">L</w:t>
            </w:r>
            <w:r>
              <w:t xml:space="preserve">es structures sont </w:t>
            </w:r>
            <w:r>
              <w:rPr>
                <w:b/>
              </w:rPr>
              <w:t xml:space="preserve">correctement reliées entre elles</w:t>
            </w:r>
            <w:r>
              <w:t xml:space="preserve"> ; les </w:t>
            </w:r>
            <w:r>
              <w:rPr>
                <w:b/>
              </w:rPr>
              <w:t xml:space="preserve">légendes </w:t>
            </w:r>
            <w:r>
              <w:t xml:space="preserve">indiquées sont </w:t>
            </w:r>
            <w:r>
              <w:rPr>
                <w:b/>
              </w:rPr>
              <w:t xml:space="preserve">justes</w:t>
            </w:r>
            <w:r>
              <w:t xml:space="preserve">.</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01B61A39"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r>
        <w:trPr>
          <w:trHeight w:val="581"/>
        </w:trPr>
        <w:tc>
          <w:tcPr>
            <w:tcBorders>
              <w:top w:val="single" w:color="auto" w:sz="4" w:space="0"/>
              <w:left w:val="single" w:color="auto" w:sz="4" w:space="0"/>
              <w:bottom w:val="single" w:color="auto" w:sz="4" w:space="0"/>
              <w:right w:val="single" w:color="auto" w:sz="4" w:space="0"/>
            </w:tcBorders>
            <w:tcW w:w="8562" w:type="dxa"/>
          </w:tcPr>
          <w:p w14:paraId="4793739A" w14:textId="77777777">
            <w:pPr>
              <w:pBdr/>
              <w:spacing/>
              <w:ind/>
              <w:rPr>
                <w:rFonts w:cstheme="minorHAnsi"/>
              </w:rPr>
            </w:pPr>
            <w:r>
              <w:rPr>
                <w:rFonts w:cstheme="minorHAnsi"/>
                <w:u w:val="single"/>
              </w:rPr>
              <w:t xml:space="preserve">CONFORMITE</w:t>
            </w:r>
            <w:r>
              <w:rPr>
                <w:rFonts w:cstheme="minorHAnsi"/>
                <w:spacing w:val="-11"/>
                <w:u w:val="single"/>
              </w:rPr>
              <w:t xml:space="preserve"> </w:t>
            </w:r>
            <w:r>
              <w:rPr>
                <w:rFonts w:cstheme="minorHAnsi"/>
                <w:u w:val="single"/>
              </w:rPr>
              <w:t xml:space="preserve">:</w:t>
            </w:r>
            <w:r>
              <w:rPr>
                <w:rFonts w:cstheme="minorHAnsi"/>
                <w:u w:val="single"/>
              </w:rPr>
              <w:t xml:space="preserve"> </w:t>
            </w:r>
            <w:r>
              <w:t xml:space="preserve">Mon schéma </w:t>
            </w:r>
            <w:r>
              <w:t xml:space="preserve">comporte un </w:t>
            </w:r>
            <w:r>
              <w:rPr>
                <w:b/>
              </w:rPr>
              <w:t xml:space="preserve">titre</w:t>
            </w:r>
            <w:r>
              <w:t xml:space="preserve">, des légendes et une </w:t>
            </w:r>
            <w:r>
              <w:rPr>
                <w:b/>
              </w:rPr>
              <w:t xml:space="preserve">partie dessinée/schématisée</w:t>
            </w:r>
            <w:r>
              <w:t xml:space="preserve"> (formes géométriques possibles) qui indique le </w:t>
            </w:r>
            <w:r>
              <w:rPr>
                <w:b/>
              </w:rPr>
              <w:t xml:space="preserve">fonctionnement</w:t>
            </w:r>
            <w:r>
              <w:t xml:space="preserve"> de l’objet scientifique étudié.</w:t>
            </w:r>
            <w:r>
              <w:rPr>
                <w:rFonts w:cstheme="minorHAnsi"/>
              </w:rPr>
            </w:r>
            <w:r>
              <w:rPr>
                <w:rFonts w:cstheme="minorHAnsi"/>
              </w:rPr>
            </w:r>
          </w:p>
        </w:tc>
        <w:tc>
          <w:tcPr>
            <w:tcBorders>
              <w:top w:val="single" w:color="auto" w:sz="4" w:space="0"/>
              <w:left w:val="single" w:color="auto" w:sz="4" w:space="0"/>
              <w:bottom w:val="single" w:color="auto" w:sz="4" w:space="0"/>
              <w:right w:val="single" w:color="auto" w:sz="4" w:space="0"/>
            </w:tcBorders>
            <w:tcW w:w="1503" w:type="dxa"/>
          </w:tcPr>
          <w:p w14:paraId="7EC6BF92" w14:textId="77777777">
            <w:pPr>
              <w:pBdr/>
              <w:spacing/>
              <w:ind/>
              <w:jc w:val="center"/>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r>
    </w:tbl>
    <w:p w14:paraId="1C4E25C8" w14:textId="77777777">
      <w:pPr>
        <w:pBdr/>
        <w:spacing/>
        <w:ind/>
        <w:rPr>
          <w:rFonts w:cstheme="minorHAnsi"/>
          <w:b/>
          <w:color w:val="00b0f0"/>
        </w:rPr>
      </w:pPr>
      <w:r>
        <w:rPr>
          <w:rFonts w:cstheme="minorHAnsi"/>
          <w:b/>
          <w:color w:val="00b0f0"/>
        </w:rPr>
      </w:r>
      <w:r>
        <w:rPr>
          <w:rFonts w:cstheme="minorHAnsi"/>
          <w:b/>
          <w:color w:val="00b0f0"/>
        </w:rPr>
      </w:r>
      <w:r>
        <w:rPr>
          <w:rFonts w:cstheme="minorHAnsi"/>
          <w:b/>
          <w:color w:val="00b0f0"/>
        </w:rPr>
      </w:r>
    </w:p>
    <w:p w14:paraId="525D5447" w14:textId="230AFC76">
      <w:pPr>
        <w:pBdr/>
        <w:spacing/>
        <w:ind/>
        <w:rPr>
          <w:color w:val="ff0000"/>
        </w:rPr>
      </w:pPr>
      <w:r>
        <w:rPr>
          <w:b/>
          <w:color w:val="00b0f0"/>
        </w:rPr>
        <w:t xml:space="preserve">ANNEXE</w:t>
      </w:r>
      <w:r>
        <w:rPr>
          <w:b/>
          <w:color w:val="00b0f0"/>
        </w:rPr>
        <w:t xml:space="preserve">S</w:t>
      </w:r>
      <w:r>
        <w:rPr>
          <w:b/>
          <w:color w:val="00b0f0"/>
        </w:rPr>
        <w:t xml:space="preserve"> </w:t>
      </w:r>
      <w:r>
        <w:t xml:space="preserve">:</w:t>
      </w:r>
      <w:r>
        <w:t xml:space="preserve"> </w:t>
      </w:r>
      <w:r>
        <w:rPr>
          <w:color w:val="ff0000"/>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8255</wp:posOffset>
                </wp:positionH>
                <wp:positionV relativeFrom="paragraph">
                  <wp:posOffset>177165</wp:posOffset>
                </wp:positionV>
                <wp:extent cx="6645910" cy="5174615"/>
                <wp:effectExtent l="0" t="0" r="0" b="0"/>
                <wp:wrapTight wrapText="bothSides">
                  <wp:wrapPolygon edited="1">
                    <wp:start x="0" y="0"/>
                    <wp:lineTo x="0" y="21523"/>
                    <wp:lineTo x="21546" y="21523"/>
                    <wp:lineTo x="21546"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41435" name="Image 1248541435"/>
                        <pic:cNvPicPr>
                          <a:picLocks noChangeAspect="1"/>
                        </pic:cNvPicPr>
                        <pic:nvPr/>
                      </pic:nvPicPr>
                      <pic:blipFill rotWithShape="1">
                        <a:blip r:embed="rId9"/>
                        <a:stretch/>
                      </pic:blipFill>
                      <pic:spPr bwMode="auto">
                        <a:xfrm>
                          <a:off x="0" y="0"/>
                          <a:ext cx="6645910" cy="517461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text;margin-left:0.65pt;mso-position-horizontal:absolute;mso-position-vertical-relative:text;margin-top:13.95pt;mso-position-vertical:absolute;width:523.30pt;height:407.45pt;mso-wrap-distance-left:9.00pt;mso-wrap-distance-top:0.00pt;mso-wrap-distance-right:9.00pt;mso-wrap-distance-bottom:0.00pt;z-index:1;" wrapcoords="0 0 0 99644 99750 99644 99750 0 0 0" stroked="false">
                <w10:wrap type="tight"/>
                <v:imagedata r:id="rId9" o:title=""/>
                <o:lock v:ext="edit" rotation="t"/>
              </v:shape>
            </w:pict>
          </mc:Fallback>
        </mc:AlternateContent>
      </w:r>
      <w:r>
        <w:t xml:space="preserve"> Aide possible : structure de départ du schéma </w:t>
      </w:r>
      <w:r>
        <w:rPr>
          <w:color w:val="ff0000"/>
        </w:rPr>
      </w:r>
      <w:r>
        <w:rPr>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font>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3">
    <w:name w:val="Table Grid"/>
    <w:basedOn w:val="898"/>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Table Grid Light"/>
    <w:basedOn w:val="89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1"/>
    <w:basedOn w:val="89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2"/>
    <w:basedOn w:val="89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3"/>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Plain Table 4"/>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5"/>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w:basedOn w:val="89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1"/>
    <w:basedOn w:val="8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2"/>
    <w:basedOn w:val="8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3"/>
    <w:basedOn w:val="8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4"/>
    <w:basedOn w:val="8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5"/>
    <w:basedOn w:val="8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6"/>
    <w:basedOn w:val="8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w:basedOn w:val="8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1"/>
    <w:basedOn w:val="8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5"/>
    <w:basedOn w:val="8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6"/>
    <w:basedOn w:val="8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w:basedOn w:val="8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1"/>
    <w:basedOn w:val="8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5"/>
    <w:basedOn w:val="8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6"/>
    <w:basedOn w:val="8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w:basedOn w:val="89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1"/>
    <w:basedOn w:val="89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2"/>
    <w:basedOn w:val="89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3"/>
    <w:basedOn w:val="89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4"/>
    <w:basedOn w:val="89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5"/>
    <w:basedOn w:val="89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6"/>
    <w:basedOn w:val="89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Accent 1"/>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 Accent 2"/>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 Accent 3"/>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Accent 4"/>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 Accent 5"/>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6"/>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6 Colorful"/>
    <w:basedOn w:val="89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6">
    <w:name w:val="Grid Table 6 Colorful - Accent 1"/>
    <w:basedOn w:val="89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7">
    <w:name w:val="Grid Table 6 Colorful - Accent 2"/>
    <w:basedOn w:val="8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8">
    <w:name w:val="Grid Table 6 Colorful - Accent 3"/>
    <w:basedOn w:val="89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9">
    <w:name w:val="Grid Table 6 Colorful - Accent 4"/>
    <w:basedOn w:val="8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0">
    <w:name w:val="Grid Table 6 Colorful - Accent 5"/>
    <w:basedOn w:val="89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1">
    <w:name w:val="Grid Table 6 Colorful - Accent 6"/>
    <w:basedOn w:val="89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2">
    <w:name w:val="Grid Table 7 Colorful"/>
    <w:basedOn w:val="89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1"/>
    <w:basedOn w:val="89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5"/>
    <w:basedOn w:val="89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6"/>
    <w:basedOn w:val="89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1"/>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2"/>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3"/>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4"/>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5"/>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6"/>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w:basedOn w:val="89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1"/>
    <w:basedOn w:val="89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2"/>
    <w:basedOn w:val="89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3"/>
    <w:basedOn w:val="89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4"/>
    <w:basedOn w:val="89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5"/>
    <w:basedOn w:val="89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6"/>
    <w:basedOn w:val="89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w:basedOn w:val="8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1"/>
    <w:basedOn w:val="89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2"/>
    <w:basedOn w:val="8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3"/>
    <w:basedOn w:val="89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4"/>
    <w:basedOn w:val="8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5"/>
    <w:basedOn w:val="89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6"/>
    <w:basedOn w:val="89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w:basedOn w:val="8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1"/>
    <w:basedOn w:val="89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2"/>
    <w:basedOn w:val="89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3"/>
    <w:basedOn w:val="89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4"/>
    <w:basedOn w:val="89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5"/>
    <w:basedOn w:val="89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6"/>
    <w:basedOn w:val="89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5 Dark"/>
    <w:basedOn w:val="89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1"/>
    <w:basedOn w:val="89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2"/>
    <w:basedOn w:val="89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3"/>
    <w:basedOn w:val="89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4"/>
    <w:basedOn w:val="89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5"/>
    <w:basedOn w:val="89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6"/>
    <w:basedOn w:val="89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6 Colorful"/>
    <w:basedOn w:val="89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1"/>
    <w:basedOn w:val="89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2"/>
    <w:basedOn w:val="89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3"/>
    <w:basedOn w:val="89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4"/>
    <w:basedOn w:val="89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5"/>
    <w:basedOn w:val="89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6"/>
    <w:basedOn w:val="89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7 Colorful"/>
    <w:basedOn w:val="89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2">
    <w:name w:val="List Table 7 Colorful - Accent 1"/>
    <w:basedOn w:val="89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3">
    <w:name w:val="List Table 7 Colorful - Accent 2"/>
    <w:basedOn w:val="89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4">
    <w:name w:val="List Table 7 Colorful - Accent 3"/>
    <w:basedOn w:val="89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5">
    <w:name w:val="List Table 7 Colorful - Accent 4"/>
    <w:basedOn w:val="89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6">
    <w:name w:val="List Table 7 Colorful - Accent 5"/>
    <w:basedOn w:val="89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17">
    <w:name w:val="List Table 7 Colorful - Accent 6"/>
    <w:basedOn w:val="89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8">
    <w:name w:val="Lined - Accent"/>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1"/>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2"/>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3"/>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4"/>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5"/>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6"/>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w:basedOn w:val="89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1"/>
    <w:basedOn w:val="89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2"/>
    <w:basedOn w:val="89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3"/>
    <w:basedOn w:val="89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4"/>
    <w:basedOn w:val="89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5"/>
    <w:basedOn w:val="89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6"/>
    <w:basedOn w:val="89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w:basedOn w:val="89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1"/>
    <w:basedOn w:val="8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2"/>
    <w:basedOn w:val="8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3"/>
    <w:basedOn w:val="8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4"/>
    <w:basedOn w:val="8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5"/>
    <w:basedOn w:val="8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6"/>
    <w:basedOn w:val="8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9">
    <w:name w:val="Heading 1"/>
    <w:basedOn w:val="896"/>
    <w:next w:val="896"/>
    <w:link w:val="848"/>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0">
    <w:name w:val="Heading 2"/>
    <w:basedOn w:val="896"/>
    <w:next w:val="896"/>
    <w:link w:val="849"/>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1">
    <w:name w:val="Heading 3"/>
    <w:basedOn w:val="896"/>
    <w:next w:val="896"/>
    <w:link w:val="850"/>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2">
    <w:name w:val="Heading 4"/>
    <w:basedOn w:val="896"/>
    <w:next w:val="896"/>
    <w:link w:val="851"/>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3">
    <w:name w:val="Heading 5"/>
    <w:basedOn w:val="896"/>
    <w:next w:val="896"/>
    <w:link w:val="85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4">
    <w:name w:val="Heading 6"/>
    <w:basedOn w:val="896"/>
    <w:next w:val="896"/>
    <w:link w:val="85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5">
    <w:name w:val="Heading 7"/>
    <w:basedOn w:val="896"/>
    <w:next w:val="896"/>
    <w:link w:val="85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6">
    <w:name w:val="Heading 8"/>
    <w:basedOn w:val="896"/>
    <w:next w:val="896"/>
    <w:link w:val="85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7">
    <w:name w:val="Heading 9"/>
    <w:basedOn w:val="896"/>
    <w:next w:val="896"/>
    <w:link w:val="85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8">
    <w:name w:val="Heading 1 Char"/>
    <w:basedOn w:val="897"/>
    <w:link w:val="839"/>
    <w:uiPriority w:val="9"/>
    <w:pPr>
      <w:pBdr/>
      <w:spacing/>
      <w:ind/>
    </w:pPr>
    <w:rPr>
      <w:rFonts w:ascii="Arial" w:hAnsi="Arial" w:eastAsia="Arial" w:cs="Arial"/>
      <w:color w:val="0f4761" w:themeColor="accent1" w:themeShade="BF"/>
      <w:sz w:val="40"/>
      <w:szCs w:val="40"/>
    </w:rPr>
  </w:style>
  <w:style w:type="character" w:styleId="849">
    <w:name w:val="Heading 2 Char"/>
    <w:basedOn w:val="897"/>
    <w:link w:val="840"/>
    <w:uiPriority w:val="9"/>
    <w:pPr>
      <w:pBdr/>
      <w:spacing/>
      <w:ind/>
    </w:pPr>
    <w:rPr>
      <w:rFonts w:ascii="Arial" w:hAnsi="Arial" w:eastAsia="Arial" w:cs="Arial"/>
      <w:color w:val="0f4761" w:themeColor="accent1" w:themeShade="BF"/>
      <w:sz w:val="32"/>
      <w:szCs w:val="32"/>
    </w:rPr>
  </w:style>
  <w:style w:type="character" w:styleId="850">
    <w:name w:val="Heading 3 Char"/>
    <w:basedOn w:val="897"/>
    <w:link w:val="841"/>
    <w:uiPriority w:val="9"/>
    <w:pPr>
      <w:pBdr/>
      <w:spacing/>
      <w:ind/>
    </w:pPr>
    <w:rPr>
      <w:rFonts w:ascii="Arial" w:hAnsi="Arial" w:eastAsia="Arial" w:cs="Arial"/>
      <w:color w:val="0f4761" w:themeColor="accent1" w:themeShade="BF"/>
      <w:sz w:val="28"/>
      <w:szCs w:val="28"/>
    </w:rPr>
  </w:style>
  <w:style w:type="character" w:styleId="851">
    <w:name w:val="Heading 4 Char"/>
    <w:basedOn w:val="897"/>
    <w:link w:val="842"/>
    <w:uiPriority w:val="9"/>
    <w:pPr>
      <w:pBdr/>
      <w:spacing/>
      <w:ind/>
    </w:pPr>
    <w:rPr>
      <w:rFonts w:ascii="Arial" w:hAnsi="Arial" w:eastAsia="Arial" w:cs="Arial"/>
      <w:i/>
      <w:iCs/>
      <w:color w:val="0f4761" w:themeColor="accent1" w:themeShade="BF"/>
    </w:rPr>
  </w:style>
  <w:style w:type="character" w:styleId="852">
    <w:name w:val="Heading 5 Char"/>
    <w:basedOn w:val="897"/>
    <w:link w:val="843"/>
    <w:uiPriority w:val="9"/>
    <w:pPr>
      <w:pBdr/>
      <w:spacing/>
      <w:ind/>
    </w:pPr>
    <w:rPr>
      <w:rFonts w:ascii="Arial" w:hAnsi="Arial" w:eastAsia="Arial" w:cs="Arial"/>
      <w:color w:val="0f4761" w:themeColor="accent1" w:themeShade="BF"/>
    </w:rPr>
  </w:style>
  <w:style w:type="character" w:styleId="853">
    <w:name w:val="Heading 6 Char"/>
    <w:basedOn w:val="897"/>
    <w:link w:val="844"/>
    <w:uiPriority w:val="9"/>
    <w:pPr>
      <w:pBdr/>
      <w:spacing/>
      <w:ind/>
    </w:pPr>
    <w:rPr>
      <w:rFonts w:ascii="Arial" w:hAnsi="Arial" w:eastAsia="Arial" w:cs="Arial"/>
      <w:i/>
      <w:iCs/>
      <w:color w:val="595959" w:themeColor="text1" w:themeTint="A6"/>
    </w:rPr>
  </w:style>
  <w:style w:type="character" w:styleId="854">
    <w:name w:val="Heading 7 Char"/>
    <w:basedOn w:val="897"/>
    <w:link w:val="845"/>
    <w:uiPriority w:val="9"/>
    <w:pPr>
      <w:pBdr/>
      <w:spacing/>
      <w:ind/>
    </w:pPr>
    <w:rPr>
      <w:rFonts w:ascii="Arial" w:hAnsi="Arial" w:eastAsia="Arial" w:cs="Arial"/>
      <w:color w:val="595959" w:themeColor="text1" w:themeTint="A6"/>
    </w:rPr>
  </w:style>
  <w:style w:type="character" w:styleId="855">
    <w:name w:val="Heading 8 Char"/>
    <w:basedOn w:val="897"/>
    <w:link w:val="846"/>
    <w:uiPriority w:val="9"/>
    <w:pPr>
      <w:pBdr/>
      <w:spacing/>
      <w:ind/>
    </w:pPr>
    <w:rPr>
      <w:rFonts w:ascii="Arial" w:hAnsi="Arial" w:eastAsia="Arial" w:cs="Arial"/>
      <w:i/>
      <w:iCs/>
      <w:color w:val="272727" w:themeColor="text1" w:themeTint="D8"/>
    </w:rPr>
  </w:style>
  <w:style w:type="character" w:styleId="856">
    <w:name w:val="Heading 9 Char"/>
    <w:basedOn w:val="897"/>
    <w:link w:val="847"/>
    <w:uiPriority w:val="9"/>
    <w:pPr>
      <w:pBdr/>
      <w:spacing/>
      <w:ind/>
    </w:pPr>
    <w:rPr>
      <w:rFonts w:ascii="Arial" w:hAnsi="Arial" w:eastAsia="Arial" w:cs="Arial"/>
      <w:i/>
      <w:iCs/>
      <w:color w:val="272727" w:themeColor="text1" w:themeTint="D8"/>
    </w:rPr>
  </w:style>
  <w:style w:type="paragraph" w:styleId="857">
    <w:name w:val="Title"/>
    <w:basedOn w:val="896"/>
    <w:next w:val="896"/>
    <w:link w:val="858"/>
    <w:uiPriority w:val="10"/>
    <w:qFormat/>
    <w:pPr>
      <w:pBdr/>
      <w:spacing w:after="80" w:line="240" w:lineRule="auto"/>
      <w:ind/>
      <w:contextualSpacing w:val="true"/>
    </w:pPr>
    <w:rPr>
      <w:rFonts w:ascii="Arial" w:hAnsi="Arial" w:eastAsia="Arial" w:cs="Arial"/>
      <w:spacing w:val="-10"/>
      <w:sz w:val="56"/>
      <w:szCs w:val="56"/>
    </w:rPr>
  </w:style>
  <w:style w:type="character" w:styleId="858">
    <w:name w:val="Title Char"/>
    <w:basedOn w:val="897"/>
    <w:link w:val="857"/>
    <w:uiPriority w:val="10"/>
    <w:pPr>
      <w:pBdr/>
      <w:spacing/>
      <w:ind/>
    </w:pPr>
    <w:rPr>
      <w:rFonts w:ascii="Arial" w:hAnsi="Arial" w:eastAsia="Arial" w:cs="Arial"/>
      <w:spacing w:val="-10"/>
      <w:sz w:val="56"/>
      <w:szCs w:val="56"/>
    </w:rPr>
  </w:style>
  <w:style w:type="paragraph" w:styleId="859">
    <w:name w:val="Subtitle"/>
    <w:basedOn w:val="896"/>
    <w:next w:val="896"/>
    <w:link w:val="860"/>
    <w:uiPriority w:val="11"/>
    <w:qFormat/>
    <w:pPr>
      <w:numPr>
        <w:ilvl w:val="1"/>
      </w:numPr>
      <w:pBdr/>
      <w:spacing/>
      <w:ind/>
    </w:pPr>
    <w:rPr>
      <w:color w:val="595959" w:themeColor="text1" w:themeTint="A6"/>
      <w:spacing w:val="15"/>
      <w:sz w:val="28"/>
      <w:szCs w:val="28"/>
    </w:rPr>
  </w:style>
  <w:style w:type="character" w:styleId="860">
    <w:name w:val="Subtitle Char"/>
    <w:basedOn w:val="897"/>
    <w:link w:val="859"/>
    <w:uiPriority w:val="11"/>
    <w:pPr>
      <w:pBdr/>
      <w:spacing/>
      <w:ind/>
    </w:pPr>
    <w:rPr>
      <w:color w:val="595959" w:themeColor="text1" w:themeTint="A6"/>
      <w:spacing w:val="15"/>
      <w:sz w:val="28"/>
      <w:szCs w:val="28"/>
    </w:rPr>
  </w:style>
  <w:style w:type="paragraph" w:styleId="861">
    <w:name w:val="Quote"/>
    <w:basedOn w:val="896"/>
    <w:next w:val="896"/>
    <w:link w:val="862"/>
    <w:uiPriority w:val="29"/>
    <w:qFormat/>
    <w:pPr>
      <w:pBdr/>
      <w:spacing w:before="160"/>
      <w:ind/>
      <w:jc w:val="center"/>
    </w:pPr>
    <w:rPr>
      <w:i/>
      <w:iCs/>
      <w:color w:val="404040" w:themeColor="text1" w:themeTint="BF"/>
    </w:rPr>
  </w:style>
  <w:style w:type="character" w:styleId="862">
    <w:name w:val="Quote Char"/>
    <w:basedOn w:val="897"/>
    <w:link w:val="861"/>
    <w:uiPriority w:val="29"/>
    <w:pPr>
      <w:pBdr/>
      <w:spacing/>
      <w:ind/>
    </w:pPr>
    <w:rPr>
      <w:i/>
      <w:iCs/>
      <w:color w:val="404040" w:themeColor="text1" w:themeTint="BF"/>
    </w:rPr>
  </w:style>
  <w:style w:type="character" w:styleId="863">
    <w:name w:val="Intense Emphasis"/>
    <w:basedOn w:val="897"/>
    <w:uiPriority w:val="21"/>
    <w:qFormat/>
    <w:pPr>
      <w:pBdr/>
      <w:spacing/>
      <w:ind/>
    </w:pPr>
    <w:rPr>
      <w:i/>
      <w:iCs/>
      <w:color w:val="0f4761" w:themeColor="accent1" w:themeShade="BF"/>
    </w:rPr>
  </w:style>
  <w:style w:type="paragraph" w:styleId="864">
    <w:name w:val="Intense Quote"/>
    <w:basedOn w:val="896"/>
    <w:next w:val="896"/>
    <w:link w:val="86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5">
    <w:name w:val="Intense Quote Char"/>
    <w:basedOn w:val="897"/>
    <w:link w:val="864"/>
    <w:uiPriority w:val="30"/>
    <w:pPr>
      <w:pBdr/>
      <w:spacing/>
      <w:ind/>
    </w:pPr>
    <w:rPr>
      <w:i/>
      <w:iCs/>
      <w:color w:val="0f4761" w:themeColor="accent1" w:themeShade="BF"/>
    </w:rPr>
  </w:style>
  <w:style w:type="character" w:styleId="866">
    <w:name w:val="Intense Reference"/>
    <w:basedOn w:val="897"/>
    <w:uiPriority w:val="32"/>
    <w:qFormat/>
    <w:pPr>
      <w:pBdr/>
      <w:spacing/>
      <w:ind/>
    </w:pPr>
    <w:rPr>
      <w:b/>
      <w:bCs/>
      <w:smallCaps/>
      <w:color w:val="0f4761" w:themeColor="accent1" w:themeShade="BF"/>
      <w:spacing w:val="5"/>
    </w:rPr>
  </w:style>
  <w:style w:type="character" w:styleId="867">
    <w:name w:val="Subtle Emphasis"/>
    <w:basedOn w:val="897"/>
    <w:uiPriority w:val="19"/>
    <w:qFormat/>
    <w:pPr>
      <w:pBdr/>
      <w:spacing/>
      <w:ind/>
    </w:pPr>
    <w:rPr>
      <w:i/>
      <w:iCs/>
      <w:color w:val="404040" w:themeColor="text1" w:themeTint="BF"/>
    </w:rPr>
  </w:style>
  <w:style w:type="character" w:styleId="868">
    <w:name w:val="Emphasis"/>
    <w:basedOn w:val="897"/>
    <w:uiPriority w:val="20"/>
    <w:qFormat/>
    <w:pPr>
      <w:pBdr/>
      <w:spacing/>
      <w:ind/>
    </w:pPr>
    <w:rPr>
      <w:i/>
      <w:iCs/>
    </w:rPr>
  </w:style>
  <w:style w:type="character" w:styleId="869">
    <w:name w:val="Strong"/>
    <w:basedOn w:val="897"/>
    <w:uiPriority w:val="22"/>
    <w:qFormat/>
    <w:pPr>
      <w:pBdr/>
      <w:spacing/>
      <w:ind/>
    </w:pPr>
    <w:rPr>
      <w:b/>
      <w:bCs/>
    </w:rPr>
  </w:style>
  <w:style w:type="character" w:styleId="870">
    <w:name w:val="Subtle Reference"/>
    <w:basedOn w:val="897"/>
    <w:uiPriority w:val="31"/>
    <w:qFormat/>
    <w:pPr>
      <w:pBdr/>
      <w:spacing/>
      <w:ind/>
    </w:pPr>
    <w:rPr>
      <w:smallCaps/>
      <w:color w:val="5a5a5a" w:themeColor="text1" w:themeTint="A5"/>
    </w:rPr>
  </w:style>
  <w:style w:type="character" w:styleId="871">
    <w:name w:val="Book Title"/>
    <w:basedOn w:val="897"/>
    <w:uiPriority w:val="33"/>
    <w:qFormat/>
    <w:pPr>
      <w:pBdr/>
      <w:spacing/>
      <w:ind/>
    </w:pPr>
    <w:rPr>
      <w:b/>
      <w:bCs/>
      <w:i/>
      <w:iCs/>
      <w:spacing w:val="5"/>
    </w:rPr>
  </w:style>
  <w:style w:type="paragraph" w:styleId="872">
    <w:name w:val="Header"/>
    <w:basedOn w:val="896"/>
    <w:link w:val="873"/>
    <w:uiPriority w:val="99"/>
    <w:unhideWhenUsed/>
    <w:pPr>
      <w:pBdr/>
      <w:tabs>
        <w:tab w:val="center" w:leader="none" w:pos="4844"/>
        <w:tab w:val="right" w:leader="none" w:pos="9689"/>
      </w:tabs>
      <w:spacing w:after="0" w:line="240" w:lineRule="auto"/>
      <w:ind/>
    </w:pPr>
  </w:style>
  <w:style w:type="character" w:styleId="873">
    <w:name w:val="Header Char"/>
    <w:basedOn w:val="897"/>
    <w:link w:val="872"/>
    <w:uiPriority w:val="99"/>
    <w:pPr>
      <w:pBdr/>
      <w:spacing/>
      <w:ind/>
    </w:pPr>
  </w:style>
  <w:style w:type="paragraph" w:styleId="874">
    <w:name w:val="Footer"/>
    <w:basedOn w:val="896"/>
    <w:link w:val="875"/>
    <w:uiPriority w:val="99"/>
    <w:unhideWhenUsed/>
    <w:pPr>
      <w:pBdr/>
      <w:tabs>
        <w:tab w:val="center" w:leader="none" w:pos="4844"/>
        <w:tab w:val="right" w:leader="none" w:pos="9689"/>
      </w:tabs>
      <w:spacing w:after="0" w:line="240" w:lineRule="auto"/>
      <w:ind/>
    </w:pPr>
  </w:style>
  <w:style w:type="character" w:styleId="875">
    <w:name w:val="Footer Char"/>
    <w:basedOn w:val="897"/>
    <w:link w:val="874"/>
    <w:uiPriority w:val="99"/>
    <w:pPr>
      <w:pBdr/>
      <w:spacing/>
      <w:ind/>
    </w:pPr>
  </w:style>
  <w:style w:type="paragraph" w:styleId="876">
    <w:name w:val="Caption"/>
    <w:basedOn w:val="896"/>
    <w:next w:val="896"/>
    <w:uiPriority w:val="35"/>
    <w:unhideWhenUsed/>
    <w:qFormat/>
    <w:pPr>
      <w:pBdr/>
      <w:spacing w:after="200" w:line="240" w:lineRule="auto"/>
      <w:ind/>
    </w:pPr>
    <w:rPr>
      <w:i/>
      <w:iCs/>
      <w:color w:val="0e2841" w:themeColor="text2"/>
      <w:sz w:val="18"/>
      <w:szCs w:val="18"/>
    </w:rPr>
  </w:style>
  <w:style w:type="paragraph" w:styleId="877">
    <w:name w:val="footnote text"/>
    <w:basedOn w:val="896"/>
    <w:link w:val="878"/>
    <w:uiPriority w:val="99"/>
    <w:semiHidden/>
    <w:unhideWhenUsed/>
    <w:pPr>
      <w:pBdr/>
      <w:spacing w:after="0" w:line="240" w:lineRule="auto"/>
      <w:ind/>
    </w:pPr>
    <w:rPr>
      <w:sz w:val="20"/>
      <w:szCs w:val="20"/>
    </w:rPr>
  </w:style>
  <w:style w:type="character" w:styleId="878">
    <w:name w:val="Footnote Text Char"/>
    <w:basedOn w:val="897"/>
    <w:link w:val="877"/>
    <w:uiPriority w:val="99"/>
    <w:semiHidden/>
    <w:pPr>
      <w:pBdr/>
      <w:spacing/>
      <w:ind/>
    </w:pPr>
    <w:rPr>
      <w:sz w:val="20"/>
      <w:szCs w:val="20"/>
    </w:rPr>
  </w:style>
  <w:style w:type="character" w:styleId="879">
    <w:name w:val="footnote reference"/>
    <w:basedOn w:val="897"/>
    <w:uiPriority w:val="99"/>
    <w:semiHidden/>
    <w:unhideWhenUsed/>
    <w:pPr>
      <w:pBdr/>
      <w:spacing/>
      <w:ind/>
    </w:pPr>
    <w:rPr>
      <w:vertAlign w:val="superscript"/>
    </w:rPr>
  </w:style>
  <w:style w:type="paragraph" w:styleId="880">
    <w:name w:val="endnote text"/>
    <w:basedOn w:val="896"/>
    <w:link w:val="881"/>
    <w:uiPriority w:val="99"/>
    <w:semiHidden/>
    <w:unhideWhenUsed/>
    <w:pPr>
      <w:pBdr/>
      <w:spacing w:after="0" w:line="240" w:lineRule="auto"/>
      <w:ind/>
    </w:pPr>
    <w:rPr>
      <w:sz w:val="20"/>
      <w:szCs w:val="20"/>
    </w:rPr>
  </w:style>
  <w:style w:type="character" w:styleId="881">
    <w:name w:val="Endnote Text Char"/>
    <w:basedOn w:val="897"/>
    <w:link w:val="880"/>
    <w:uiPriority w:val="99"/>
    <w:semiHidden/>
    <w:pPr>
      <w:pBdr/>
      <w:spacing/>
      <w:ind/>
    </w:pPr>
    <w:rPr>
      <w:sz w:val="20"/>
      <w:szCs w:val="20"/>
    </w:rPr>
  </w:style>
  <w:style w:type="character" w:styleId="882">
    <w:name w:val="endnote reference"/>
    <w:basedOn w:val="897"/>
    <w:uiPriority w:val="99"/>
    <w:semiHidden/>
    <w:unhideWhenUsed/>
    <w:pPr>
      <w:pBdr/>
      <w:spacing/>
      <w:ind/>
    </w:pPr>
    <w:rPr>
      <w:vertAlign w:val="superscript"/>
    </w:rPr>
  </w:style>
  <w:style w:type="character" w:styleId="883">
    <w:name w:val="FollowedHyperlink"/>
    <w:basedOn w:val="897"/>
    <w:uiPriority w:val="99"/>
    <w:semiHidden/>
    <w:unhideWhenUsed/>
    <w:pPr>
      <w:pBdr/>
      <w:spacing/>
      <w:ind/>
    </w:pPr>
    <w:rPr>
      <w:color w:val="954f72" w:themeColor="followedHyperlink"/>
      <w:u w:val="single"/>
    </w:rPr>
  </w:style>
  <w:style w:type="paragraph" w:styleId="884">
    <w:name w:val="toc 1"/>
    <w:basedOn w:val="896"/>
    <w:next w:val="896"/>
    <w:uiPriority w:val="39"/>
    <w:unhideWhenUsed/>
    <w:pPr>
      <w:pBdr/>
      <w:spacing w:after="100"/>
      <w:ind/>
    </w:pPr>
  </w:style>
  <w:style w:type="paragraph" w:styleId="885">
    <w:name w:val="toc 2"/>
    <w:basedOn w:val="896"/>
    <w:next w:val="896"/>
    <w:uiPriority w:val="39"/>
    <w:unhideWhenUsed/>
    <w:pPr>
      <w:pBdr/>
      <w:spacing w:after="100"/>
      <w:ind w:left="220"/>
    </w:pPr>
  </w:style>
  <w:style w:type="paragraph" w:styleId="886">
    <w:name w:val="toc 3"/>
    <w:basedOn w:val="896"/>
    <w:next w:val="896"/>
    <w:uiPriority w:val="39"/>
    <w:unhideWhenUsed/>
    <w:pPr>
      <w:pBdr/>
      <w:spacing w:after="100"/>
      <w:ind w:left="440"/>
    </w:pPr>
  </w:style>
  <w:style w:type="paragraph" w:styleId="887">
    <w:name w:val="toc 4"/>
    <w:basedOn w:val="896"/>
    <w:next w:val="896"/>
    <w:uiPriority w:val="39"/>
    <w:unhideWhenUsed/>
    <w:pPr>
      <w:pBdr/>
      <w:spacing w:after="100"/>
      <w:ind w:left="660"/>
    </w:pPr>
  </w:style>
  <w:style w:type="paragraph" w:styleId="888">
    <w:name w:val="toc 5"/>
    <w:basedOn w:val="896"/>
    <w:next w:val="896"/>
    <w:uiPriority w:val="39"/>
    <w:unhideWhenUsed/>
    <w:pPr>
      <w:pBdr/>
      <w:spacing w:after="100"/>
      <w:ind w:left="880"/>
    </w:pPr>
  </w:style>
  <w:style w:type="paragraph" w:styleId="889">
    <w:name w:val="toc 6"/>
    <w:basedOn w:val="896"/>
    <w:next w:val="896"/>
    <w:uiPriority w:val="39"/>
    <w:unhideWhenUsed/>
    <w:pPr>
      <w:pBdr/>
      <w:spacing w:after="100"/>
      <w:ind w:left="1100"/>
    </w:pPr>
  </w:style>
  <w:style w:type="paragraph" w:styleId="890">
    <w:name w:val="toc 7"/>
    <w:basedOn w:val="896"/>
    <w:next w:val="896"/>
    <w:uiPriority w:val="39"/>
    <w:unhideWhenUsed/>
    <w:pPr>
      <w:pBdr/>
      <w:spacing w:after="100"/>
      <w:ind w:left="1320"/>
    </w:pPr>
  </w:style>
  <w:style w:type="paragraph" w:styleId="891">
    <w:name w:val="toc 8"/>
    <w:basedOn w:val="896"/>
    <w:next w:val="896"/>
    <w:uiPriority w:val="39"/>
    <w:unhideWhenUsed/>
    <w:pPr>
      <w:pBdr/>
      <w:spacing w:after="100"/>
      <w:ind w:left="1540"/>
    </w:pPr>
  </w:style>
  <w:style w:type="paragraph" w:styleId="892">
    <w:name w:val="toc 9"/>
    <w:basedOn w:val="896"/>
    <w:next w:val="896"/>
    <w:uiPriority w:val="39"/>
    <w:unhideWhenUsed/>
    <w:pPr>
      <w:pBdr/>
      <w:spacing w:after="100"/>
      <w:ind w:left="1760"/>
    </w:pPr>
  </w:style>
  <w:style w:type="character" w:styleId="893">
    <w:name w:val="Placeholder Text"/>
    <w:basedOn w:val="897"/>
    <w:uiPriority w:val="99"/>
    <w:semiHidden/>
    <w:pPr>
      <w:pBdr/>
      <w:spacing/>
      <w:ind/>
    </w:pPr>
    <w:rPr>
      <w:color w:val="666666"/>
    </w:rPr>
  </w:style>
  <w:style w:type="paragraph" w:styleId="894">
    <w:name w:val="TOC Heading"/>
    <w:uiPriority w:val="39"/>
    <w:unhideWhenUsed/>
    <w:pPr>
      <w:pBdr/>
      <w:spacing/>
      <w:ind/>
    </w:pPr>
  </w:style>
  <w:style w:type="paragraph" w:styleId="895">
    <w:name w:val="table of figures"/>
    <w:basedOn w:val="896"/>
    <w:next w:val="896"/>
    <w:uiPriority w:val="99"/>
    <w:unhideWhenUsed/>
    <w:pPr>
      <w:pBdr/>
      <w:spacing w:after="0" w:afterAutospacing="0"/>
      <w:ind/>
    </w:pPr>
  </w:style>
  <w:style w:type="paragraph" w:styleId="896" w:default="1">
    <w:name w:val="Normal"/>
    <w:qFormat/>
    <w:pPr>
      <w:pBdr/>
      <w:spacing/>
      <w:ind/>
    </w:pPr>
  </w:style>
  <w:style w:type="character" w:styleId="897" w:default="1">
    <w:name w:val="Default Paragraph Font"/>
    <w:uiPriority w:val="1"/>
    <w:semiHidden/>
    <w:unhideWhenUsed/>
    <w:pPr>
      <w:pBdr/>
      <w:spacing/>
      <w:ind/>
    </w:pPr>
  </w:style>
  <w:style w:type="table" w:styleId="89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9" w:default="1">
    <w:name w:val="No List"/>
    <w:uiPriority w:val="99"/>
    <w:semiHidden/>
    <w:unhideWhenUsed/>
    <w:pPr>
      <w:pBdr/>
      <w:spacing/>
      <w:ind/>
    </w:pPr>
  </w:style>
  <w:style w:type="paragraph" w:styleId="900">
    <w:name w:val="List Paragraph"/>
    <w:basedOn w:val="896"/>
    <w:uiPriority w:val="34"/>
    <w:qFormat/>
    <w:pPr>
      <w:pBdr/>
      <w:spacing/>
      <w:ind w:left="720"/>
      <w:contextualSpacing w:val="true"/>
    </w:pPr>
  </w:style>
  <w:style w:type="character" w:styleId="901">
    <w:name w:val="Hyperlink"/>
    <w:basedOn w:val="897"/>
    <w:uiPriority w:val="99"/>
    <w:unhideWhenUsed/>
    <w:pPr>
      <w:pBdr/>
      <w:spacing/>
      <w:ind/>
    </w:pPr>
    <w:rPr>
      <w:color w:val="0563c1" w:themeColor="hyperlink"/>
      <w:u w:val="single"/>
    </w:rPr>
  </w:style>
  <w:style w:type="character" w:styleId="902">
    <w:name w:val="Unresolved Mention"/>
    <w:basedOn w:val="897"/>
    <w:uiPriority w:val="99"/>
    <w:semiHidden/>
    <w:unhideWhenUsed/>
    <w:pPr>
      <w:pBdr/>
      <w:spacing/>
      <w:ind/>
    </w:pPr>
    <w:rPr>
      <w:color w:val="605e5c"/>
      <w:shd w:val="clear" w:color="auto" w:fill="e1dfdd"/>
    </w:rPr>
  </w:style>
  <w:style w:type="paragraph" w:styleId="903">
    <w:name w:val="No Spacing"/>
    <w:uiPriority w:val="1"/>
    <w:qFormat/>
    <w:pPr>
      <w:pBdr/>
      <w:spacing w:after="0" w:line="240" w:lineRule="auto"/>
      <w:ind/>
    </w:pPr>
  </w:style>
  <w:style w:type="paragraph" w:styleId="904" w:customStyle="1">
    <w:name w:val="Table Paragraph"/>
    <w:basedOn w:val="896"/>
    <w:uiPriority w:val="1"/>
    <w:qFormat/>
    <w:pPr>
      <w:widowControl w:val="false"/>
      <w:pBdr/>
      <w:spacing w:after="0" w:line="240" w:lineRule="auto"/>
      <w:ind/>
    </w:pPr>
    <w:rPr>
      <w:rFonts w:ascii="Calibri" w:hAnsi="Calibri" w:eastAsia="Calibri" w:cs="Calibri"/>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5</cp:revision>
  <dcterms:created xsi:type="dcterms:W3CDTF">2026-04-03T09:08:00Z</dcterms:created>
  <dcterms:modified xsi:type="dcterms:W3CDTF">2026-06-29T12:52:06Z</dcterms:modified>
</cp:coreProperties>
</file>