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F82FB" w14:textId="77777777" w:rsidR="00C96ADF" w:rsidRDefault="00000000">
      <w:pPr>
        <w:jc w:val="center"/>
        <w:rPr>
          <w:b/>
          <w:sz w:val="36"/>
          <w:szCs w:val="36"/>
        </w:rPr>
      </w:pPr>
      <w:r>
        <w:rPr>
          <w:b/>
          <w:bCs/>
          <w:sz w:val="32"/>
          <w:szCs w:val="32"/>
        </w:rPr>
        <w:t>Les soldats du corps face aux ennemis</w:t>
      </w:r>
    </w:p>
    <w:p w14:paraId="4E60C182" w14:textId="77777777" w:rsidR="00C96ADF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>: Cycle 4 – 3</w:t>
      </w:r>
      <w:r>
        <w:rPr>
          <w:rFonts w:cstheme="minorHAnsi"/>
          <w:vertAlign w:val="superscript"/>
        </w:rPr>
        <w:t>ème</w:t>
      </w:r>
      <w:r>
        <w:rPr>
          <w:rFonts w:cstheme="minorHAnsi"/>
        </w:rPr>
        <w:t xml:space="preserve"> </w:t>
      </w:r>
    </w:p>
    <w:p w14:paraId="70EC6866" w14:textId="77777777" w:rsidR="00C96ADF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Notion du BO travaillée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qui s’inscrit dans « Le corps humain et la santé » &gt;&gt; « Expliquer les réactions qui permettent à l’organisme de se préserver des micro-organismes pathogènes : Réactions immunitaires ».</w:t>
      </w:r>
    </w:p>
    <w:p w14:paraId="386DF888" w14:textId="77777777" w:rsidR="00C96ADF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  <w:i/>
          <w:iCs/>
        </w:rPr>
        <w:t xml:space="preserve">Notions fondamentales : </w:t>
      </w:r>
      <w:r>
        <w:rPr>
          <w:rFonts w:cstheme="minorHAnsi"/>
        </w:rPr>
        <w:t>anticorps, antigène, complexe immun.</w:t>
      </w:r>
    </w:p>
    <w:p w14:paraId="6DE44D66" w14:textId="77777777" w:rsidR="00C96ADF" w:rsidRDefault="00C96ADF">
      <w:pPr>
        <w:spacing w:after="0" w:line="240" w:lineRule="auto"/>
        <w:jc w:val="both"/>
        <w:rPr>
          <w:rFonts w:cstheme="minorHAnsi"/>
        </w:rPr>
      </w:pPr>
    </w:p>
    <w:p w14:paraId="6A7A33A5" w14:textId="77777777" w:rsidR="00C96ADF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L’activité vise l’étude de l’élimination du complexe antigène-anticorps.</w:t>
      </w:r>
    </w:p>
    <w:p w14:paraId="6D1C28DD" w14:textId="77777777" w:rsidR="00C96ADF" w:rsidRDefault="00C96ADF">
      <w:pPr>
        <w:pStyle w:val="Paragraphedeliste"/>
        <w:spacing w:after="0" w:line="240" w:lineRule="auto"/>
        <w:jc w:val="both"/>
        <w:rPr>
          <w:rFonts w:cstheme="minorHAnsi"/>
        </w:rPr>
      </w:pPr>
    </w:p>
    <w:p w14:paraId="6C58A403" w14:textId="77777777" w:rsidR="00C96ADF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Compétence travaillée dans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Construire un texte explicatif.</w:t>
      </w:r>
    </w:p>
    <w:p w14:paraId="1F98FF80" w14:textId="77777777" w:rsidR="00C96ADF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Contexte de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Cette activité peut s’intégrer à une séquence pour co-construire les notions visées. Elle peut alors faire suite à l’activité ciblant la compétence « Concevoir un protocole expérimental » (cf banque).</w:t>
      </w:r>
    </w:p>
    <w:p w14:paraId="4B8EA771" w14:textId="77777777" w:rsidR="00C96ADF" w:rsidRDefault="00000000">
      <w:pPr>
        <w:jc w:val="both"/>
        <w:rPr>
          <w:rFonts w:cstheme="minorHAnsi"/>
        </w:rPr>
      </w:pPr>
      <w:r>
        <w:rPr>
          <w:rFonts w:cstheme="minorHAnsi"/>
          <w:color w:val="FF0000"/>
        </w:rPr>
        <w:t>OU</w:t>
      </w:r>
      <w:r>
        <w:rPr>
          <w:rFonts w:cstheme="minorHAnsi"/>
        </w:rPr>
        <w:t xml:space="preserve"> Cette activité constitue une activité de remédiation fournie à la classe ou certains élèves en fonction de leur besoin.</w:t>
      </w:r>
    </w:p>
    <w:p w14:paraId="3ABA8101" w14:textId="77777777" w:rsidR="00C96ADF" w:rsidRDefault="00000000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Situation :</w:t>
      </w:r>
    </w:p>
    <w:p w14:paraId="1FF3CCDF" w14:textId="77777777" w:rsidR="00C96ADF" w:rsidRDefault="00000000">
      <w:pPr>
        <w:pStyle w:val="Corpsdetexte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Monsieur X a attrapé la grippe. Comme chaque année, il guérit en quelques jours sans traitement particulier. Son médecin lui explique que c’est grâce aux défenses naturelles de son organisme. Monsieur X se demande alors comment son corps élimine le virus.</w:t>
      </w:r>
    </w:p>
    <w:p w14:paraId="670741C1" w14:textId="0AC8383C" w:rsidR="00C96ADF" w:rsidRDefault="00000000">
      <w:pPr>
        <w:pStyle w:val="Titre3"/>
        <w:spacing w:before="0" w:after="160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>
        <w:rPr>
          <w:rStyle w:val="lev"/>
          <w:rFonts w:asciiTheme="minorHAnsi" w:eastAsia="Calibri" w:hAnsiTheme="minorHAnsi" w:cstheme="minorHAnsi"/>
          <w:sz w:val="22"/>
          <w:szCs w:val="22"/>
          <w:u w:val="single"/>
        </w:rPr>
        <w:t>Problème</w:t>
      </w:r>
      <w:r w:rsidR="00FA3B1F">
        <w:rPr>
          <w:rStyle w:val="lev"/>
          <w:rFonts w:asciiTheme="minorHAnsi" w:eastAsia="Calibri" w:hAnsiTheme="minorHAnsi" w:cstheme="minorHAnsi"/>
          <w:sz w:val="22"/>
          <w:szCs w:val="22"/>
          <w:u w:val="single"/>
        </w:rPr>
        <w:t xml:space="preserve"> </w:t>
      </w:r>
      <w:r>
        <w:rPr>
          <w:rStyle w:val="lev"/>
          <w:rFonts w:asciiTheme="minorHAnsi" w:eastAsia="Calibri" w:hAnsiTheme="minorHAnsi" w:cstheme="minorHAnsi"/>
          <w:sz w:val="22"/>
          <w:szCs w:val="22"/>
          <w:u w:val="single"/>
        </w:rPr>
        <w:t>:</w:t>
      </w:r>
    </w:p>
    <w:p w14:paraId="1C72728A" w14:textId="77777777" w:rsidR="00C96ADF" w:rsidRDefault="00000000">
      <w:pPr>
        <w:pStyle w:val="Corpsdetexte"/>
        <w:spacing w:after="160" w:line="259" w:lineRule="auto"/>
        <w:jc w:val="both"/>
        <w:rPr>
          <w:rFonts w:cstheme="minorHAnsi"/>
          <w:b/>
          <w:bCs/>
        </w:rPr>
      </w:pPr>
      <w:r>
        <w:rPr>
          <w:rStyle w:val="lev"/>
          <w:b w:val="0"/>
          <w:bCs w:val="0"/>
        </w:rPr>
        <w:t>Comment le corps parvient-il à éliminer le virus de la grippe ?</w:t>
      </w:r>
    </w:p>
    <w:p w14:paraId="6DA0E169" w14:textId="77777777" w:rsidR="00C96ADF" w:rsidRDefault="00000000">
      <w:r>
        <w:rPr>
          <w:b/>
          <w:color w:val="00B0F0"/>
        </w:rPr>
        <w:t xml:space="preserve">Contenu de l’activité </w:t>
      </w:r>
      <w:r>
        <w:t>:</w:t>
      </w:r>
    </w:p>
    <w:p w14:paraId="4FF46BB6" w14:textId="6ADD8F48" w:rsidR="00C96ADF" w:rsidRDefault="00000000">
      <w:pPr>
        <w:jc w:val="both"/>
        <w:rPr>
          <w:rFonts w:cstheme="minorHAnsi"/>
          <w:color w:val="FF0000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À l’aide du document, </w:t>
      </w:r>
      <w:r w:rsidR="00FA3B1F">
        <w:rPr>
          <w:rFonts w:cstheme="minorHAnsi"/>
          <w:b/>
          <w:bCs/>
        </w:rPr>
        <w:t>rédiger un texte aexpliquant</w:t>
      </w:r>
      <w:r>
        <w:rPr>
          <w:rFonts w:cstheme="minorHAnsi"/>
        </w:rPr>
        <w:t xml:space="preserve"> comment le corps parvient à éliminer le virus de la grippe.</w:t>
      </w:r>
    </w:p>
    <w:p w14:paraId="6ED4F49D" w14:textId="77777777" w:rsidR="00C96ADF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  <w:u w:val="single"/>
        </w:rPr>
        <w:t>Documents</w:t>
      </w:r>
      <w:r>
        <w:rPr>
          <w:rFonts w:cstheme="minorHAnsi"/>
        </w:rPr>
        <w:t xml:space="preserve"> : </w:t>
      </w:r>
    </w:p>
    <w:p w14:paraId="7AB92085" w14:textId="77777777" w:rsidR="00C96ADF" w:rsidRDefault="00C96ADF">
      <w:pPr>
        <w:pStyle w:val="Sansinterligne"/>
        <w:rPr>
          <w:rFonts w:asciiTheme="majorHAnsi" w:hAnsiTheme="majorHAnsi" w:cstheme="majorHAnsi"/>
        </w:rPr>
      </w:pPr>
    </w:p>
    <w:p w14:paraId="2B218754" w14:textId="77777777" w:rsidR="00C96ADF" w:rsidRDefault="00000000">
      <w:pPr>
        <w:pStyle w:val="Sansinterligne"/>
        <w:jc w:val="both"/>
        <w:rPr>
          <w:rFonts w:cstheme="minorHAnsi"/>
          <w:color w:val="FF0000"/>
        </w:rPr>
      </w:pPr>
      <w:r>
        <w:rPr>
          <w:rFonts w:cstheme="minorHAnsi"/>
          <w:u w:val="single"/>
        </w:rPr>
        <w:t>Document 1 :</w:t>
      </w:r>
      <w:r>
        <w:rPr>
          <w:rFonts w:cstheme="minorHAnsi"/>
        </w:rPr>
        <w:t xml:space="preserve"> modélisation 3D d’un complexe antigène-anticorps</w:t>
      </w:r>
      <w:r>
        <w:rPr>
          <w:rFonts w:cstheme="minorHAnsi"/>
          <w:color w:val="FF0000"/>
        </w:rPr>
        <w:t>.</w:t>
      </w:r>
    </w:p>
    <w:p w14:paraId="4051627B" w14:textId="77777777" w:rsidR="00C96ADF" w:rsidRDefault="00C96ADF">
      <w:pPr>
        <w:pStyle w:val="Sansinterligne"/>
        <w:jc w:val="both"/>
        <w:rPr>
          <w:rFonts w:cstheme="minorHAnsi"/>
          <w:color w:val="FF0000"/>
        </w:rPr>
      </w:pPr>
    </w:p>
    <w:p w14:paraId="0D3BCEAC" w14:textId="77777777" w:rsidR="00C96ADF" w:rsidRDefault="00000000">
      <w:pPr>
        <w:pStyle w:val="Sansinterligne"/>
        <w:rPr>
          <w:rFonts w:asciiTheme="majorHAnsi" w:hAnsiTheme="majorHAnsi" w:cstheme="majorHAnsi"/>
          <w:color w:val="FF0000"/>
        </w:rPr>
      </w:pPr>
      <w:hyperlink r:id="rId7" w:tooltip="https://sketchfab.com/3d-models/anticorps-bacterie-a0c702eb2a0a44dfa82590e10d5c665e" w:history="1">
        <w:r>
          <w:rPr>
            <w:rStyle w:val="Lienhypertexte"/>
            <w:rFonts w:cstheme="minorHAnsi"/>
          </w:rPr>
          <w:t>https://sketchfab.com/3d-models/anticorps-bacterie-a0c702eb2a0a44dfa82590e10d5c665e</w:t>
        </w:r>
      </w:hyperlink>
    </w:p>
    <w:p w14:paraId="4A74429F" w14:textId="77777777" w:rsidR="00C96ADF" w:rsidRDefault="00C96ADF">
      <w:pPr>
        <w:pStyle w:val="Sansinterligne"/>
        <w:rPr>
          <w:rFonts w:asciiTheme="majorHAnsi" w:hAnsiTheme="majorHAnsi" w:cstheme="majorHAnsi"/>
          <w:color w:val="FF0000"/>
        </w:rPr>
      </w:pPr>
    </w:p>
    <w:p w14:paraId="692CB90F" w14:textId="77777777" w:rsidR="00C96ADF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  <w:u w:val="single"/>
        </w:rPr>
        <w:t>Document 2</w:t>
      </w:r>
      <w:r>
        <w:rPr>
          <w:rFonts w:cstheme="minorHAnsi"/>
        </w:rPr>
        <w:t> : Schéma de résultat du test d’agglutination pour Monsieur X.</w:t>
      </w:r>
    </w:p>
    <w:p w14:paraId="73C4527B" w14:textId="77777777" w:rsidR="00C96ADF" w:rsidRDefault="00C96ADF">
      <w:pPr>
        <w:pStyle w:val="Sansinterligne"/>
        <w:jc w:val="both"/>
        <w:rPr>
          <w:rFonts w:cstheme="minorHAnsi"/>
        </w:rPr>
      </w:pPr>
    </w:p>
    <w:p w14:paraId="4D9D3750" w14:textId="77777777" w:rsidR="00C96ADF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Le test d’agglutination nous permet de vérifier la formation de complexe antigène-anticorps. Si on observe une agglutination, cela signifie que des complexes antigène-anticorps se sont formés. Si on n’observe pas d’agglutination, cela veut dire qu’aucun anticorps ne s’est fixé à l’antigène testé.</w:t>
      </w:r>
    </w:p>
    <w:p w14:paraId="235FD101" w14:textId="77777777" w:rsidR="00C96ADF" w:rsidRDefault="00C96ADF">
      <w:pPr>
        <w:pStyle w:val="Sansinterligne"/>
        <w:jc w:val="both"/>
        <w:rPr>
          <w:rFonts w:cstheme="minorHAnsi"/>
        </w:rPr>
      </w:pPr>
    </w:p>
    <w:p w14:paraId="2DE1DE25" w14:textId="77777777" w:rsidR="00C96ADF" w:rsidRDefault="00000000">
      <w:pPr>
        <w:pStyle w:val="Sansinterligne"/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inline distT="0" distB="0" distL="0" distR="0" wp14:anchorId="3CCC672F" wp14:editId="089F4EB8">
                <wp:extent cx="3642360" cy="1708915"/>
                <wp:effectExtent l="0" t="0" r="0" b="571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337600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647480" cy="1711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86.80pt;height:134.56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</w:p>
    <w:p w14:paraId="4D13EF8E" w14:textId="77777777" w:rsidR="00C96ADF" w:rsidRDefault="00C96ADF">
      <w:pPr>
        <w:pStyle w:val="Sansinterligne"/>
        <w:jc w:val="center"/>
        <w:rPr>
          <w:rFonts w:cstheme="minorHAnsi"/>
        </w:rPr>
      </w:pPr>
    </w:p>
    <w:p w14:paraId="10DA0AAF" w14:textId="77777777" w:rsidR="00C96ADF" w:rsidRDefault="00000000">
      <w:pPr>
        <w:jc w:val="right"/>
        <w:rPr>
          <w:rFonts w:cstheme="minorHAnsi"/>
          <w:bCs/>
          <w:i/>
        </w:rPr>
      </w:pPr>
      <w:r>
        <w:rPr>
          <w:rFonts w:cstheme="minorHAnsi"/>
          <w:i/>
          <w:iCs/>
        </w:rPr>
        <w:t xml:space="preserve">Source : à partir de </w:t>
      </w:r>
      <w:hyperlink r:id="rId11" w:tooltip="https://souslemicroscope.com/coagulase/" w:history="1">
        <w:r>
          <w:rPr>
            <w:rStyle w:val="Lienhypertexte"/>
            <w:rFonts w:cstheme="minorHAnsi"/>
            <w:i/>
            <w:iCs/>
          </w:rPr>
          <w:t>https://souslemicroscope.com/coagulase/</w:t>
        </w:r>
      </w:hyperlink>
      <w:r>
        <w:rPr>
          <w:rFonts w:cstheme="minorHAnsi"/>
          <w:i/>
          <w:iCs/>
        </w:rPr>
        <w:t xml:space="preserve"> </w:t>
      </w:r>
    </w:p>
    <w:p w14:paraId="17D884DD" w14:textId="77777777" w:rsidR="00C96ADF" w:rsidRDefault="00000000">
      <w:pPr>
        <w:rPr>
          <w:rFonts w:cstheme="minorHAnsi"/>
          <w:bCs/>
          <w:i/>
        </w:rPr>
      </w:pPr>
      <w:r>
        <w:rPr>
          <w:rFonts w:cstheme="minorHAnsi"/>
          <w:bCs/>
          <w:i/>
        </w:rPr>
        <w:br w:type="page" w:clear="all"/>
      </w:r>
    </w:p>
    <w:p w14:paraId="686DC8FB" w14:textId="77777777" w:rsidR="00C96ADF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  <w:u w:val="single"/>
        </w:rPr>
        <w:lastRenderedPageBreak/>
        <w:t>Document 3 :</w:t>
      </w:r>
      <w:r>
        <w:rPr>
          <w:rFonts w:cstheme="minorHAnsi"/>
        </w:rPr>
        <w:t xml:space="preserve"> Schéma fonctionnel de l’élimination d’un agent pathogène.</w:t>
      </w:r>
    </w:p>
    <w:p w14:paraId="56C435F3" w14:textId="77777777" w:rsidR="00C96ADF" w:rsidRDefault="00C96ADF">
      <w:pPr>
        <w:pStyle w:val="Sansinterligne"/>
        <w:rPr>
          <w:rFonts w:asciiTheme="majorHAnsi" w:hAnsiTheme="majorHAnsi" w:cstheme="majorHAnsi"/>
        </w:rPr>
      </w:pPr>
    </w:p>
    <w:p w14:paraId="40569347" w14:textId="77777777" w:rsidR="00C96ADF" w:rsidRDefault="00000000">
      <w:pPr>
        <w:jc w:val="center"/>
        <w:rPr>
          <w:b/>
          <w:bCs/>
          <w:color w:val="00B0F0"/>
        </w:rPr>
      </w:pPr>
      <w:r>
        <w:rPr>
          <w:b/>
          <w:noProof/>
          <w:color w:val="00B0F0"/>
        </w:rPr>
        <mc:AlternateContent>
          <mc:Choice Requires="wpg">
            <w:drawing>
              <wp:inline distT="0" distB="0" distL="0" distR="0" wp14:anchorId="629B97BF" wp14:editId="06196F5B">
                <wp:extent cx="4564380" cy="6523930"/>
                <wp:effectExtent l="0" t="0" r="7620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751996" name="Image 104751996"/>
                        <pic:cNvPicPr>
                          <a:picLocks noChangeAspect="1"/>
                        </pic:cNvPicPr>
                      </pic:nvPicPr>
                      <pic:blipFill rotWithShape="1">
                        <a:blip r:embed="rId12"/>
                        <a:srcRect l="1600" t="6596"/>
                        <a:stretch/>
                      </pic:blipFill>
                      <pic:spPr bwMode="auto">
                        <a:xfrm>
                          <a:off x="0" y="0"/>
                          <a:ext cx="4571804" cy="6534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59.40pt;height:513.70pt;mso-wrap-distance-left:0.00pt;mso-wrap-distance-top:0.00pt;mso-wrap-distance-right:0.00pt;mso-wrap-distance-bottom:0.00pt;z-index:1;" stroked="f">
                <v:imagedata r:id="rId13" o:title="" croptop="4323f" cropleft="1049f" cropbottom="0f" cropright="0f"/>
                <o:lock v:ext="edit" rotation="t"/>
              </v:shape>
            </w:pict>
          </mc:Fallback>
        </mc:AlternateContent>
      </w:r>
    </w:p>
    <w:p w14:paraId="545CE920" w14:textId="77777777" w:rsidR="00C96ADF" w:rsidRDefault="00000000">
      <w:pPr>
        <w:jc w:val="right"/>
        <w:rPr>
          <w:i/>
          <w:color w:val="000000" w:themeColor="text1"/>
        </w:rPr>
      </w:pPr>
      <w:r>
        <w:rPr>
          <w:i/>
          <w:iCs/>
          <w:color w:val="000000" w:themeColor="text1"/>
        </w:rPr>
        <w:t>Kartable.fr</w:t>
      </w:r>
    </w:p>
    <w:p w14:paraId="0B6864C4" w14:textId="77777777" w:rsidR="00C96ADF" w:rsidRDefault="00C96ADF">
      <w:pPr>
        <w:rPr>
          <w:b/>
          <w:color w:val="00B0F0"/>
        </w:rPr>
      </w:pPr>
    </w:p>
    <w:p w14:paraId="3EEE7B82" w14:textId="77777777" w:rsidR="00C96ADF" w:rsidRDefault="00C96ADF">
      <w:pPr>
        <w:pStyle w:val="Sansinterligne"/>
        <w:jc w:val="both"/>
        <w:rPr>
          <w:rFonts w:cstheme="minorHAnsi"/>
          <w:u w:val="single"/>
        </w:rPr>
      </w:pPr>
    </w:p>
    <w:p w14:paraId="5E050EEE" w14:textId="77777777" w:rsidR="00C96ADF" w:rsidRDefault="00C96ADF">
      <w:pPr>
        <w:pStyle w:val="Sansinterligne"/>
        <w:jc w:val="both"/>
        <w:rPr>
          <w:rFonts w:cstheme="minorHAnsi"/>
          <w:u w:val="single"/>
        </w:rPr>
      </w:pPr>
    </w:p>
    <w:p w14:paraId="031A9F19" w14:textId="77777777" w:rsidR="00C96ADF" w:rsidRDefault="00C96ADF">
      <w:pPr>
        <w:rPr>
          <w:b/>
          <w:color w:val="00B0F0"/>
        </w:rPr>
      </w:pPr>
    </w:p>
    <w:p w14:paraId="2F56455E" w14:textId="77777777" w:rsidR="00C96ADF" w:rsidRDefault="00C96ADF">
      <w:pPr>
        <w:rPr>
          <w:b/>
          <w:color w:val="00B0F0"/>
        </w:rPr>
      </w:pPr>
    </w:p>
    <w:p w14:paraId="1BB00557" w14:textId="77777777" w:rsidR="00C96ADF" w:rsidRDefault="00C96ADF">
      <w:pPr>
        <w:rPr>
          <w:b/>
          <w:color w:val="00B0F0"/>
        </w:rPr>
      </w:pPr>
    </w:p>
    <w:p w14:paraId="4AC98B15" w14:textId="77777777" w:rsidR="00C96ADF" w:rsidRDefault="00C96ADF">
      <w:pPr>
        <w:rPr>
          <w:b/>
          <w:color w:val="00B0F0"/>
        </w:rPr>
      </w:pPr>
    </w:p>
    <w:p w14:paraId="30E9927A" w14:textId="77777777" w:rsidR="00C96ADF" w:rsidRDefault="00C96ADF">
      <w:pPr>
        <w:rPr>
          <w:b/>
          <w:color w:val="00B0F0"/>
        </w:rPr>
      </w:pPr>
    </w:p>
    <w:p w14:paraId="0BA510BD" w14:textId="77777777" w:rsidR="00C96ADF" w:rsidRDefault="00000000">
      <w:pPr>
        <w:rPr>
          <w:b/>
          <w:color w:val="00B0F0"/>
        </w:rPr>
      </w:pPr>
      <w:r>
        <w:rPr>
          <w:b/>
          <w:color w:val="00B0F0"/>
        </w:rPr>
        <w:br w:type="page" w:clear="all"/>
      </w:r>
    </w:p>
    <w:p w14:paraId="567FE1E6" w14:textId="77777777" w:rsidR="00C96ADF" w:rsidRDefault="00000000">
      <w:r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</w:p>
    <w:p w14:paraId="030A1A16" w14:textId="77777777" w:rsidR="00C96ADF" w:rsidRDefault="00000000">
      <w:pPr>
        <w:pStyle w:val="Paragraphedeliste"/>
        <w:numPr>
          <w:ilvl w:val="0"/>
          <w:numId w:val="6"/>
        </w:numPr>
        <w:rPr>
          <w:u w:val="single"/>
        </w:rPr>
      </w:pPr>
      <w:r>
        <w:rPr>
          <w:u w:val="single"/>
        </w:rPr>
        <w:t>Construire un texte explicatif (= texte comportant au moins 2 idées clés mises en relation pour expliquer un phénomène, un mécanisme, etc.)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1"/>
        <w:gridCol w:w="1454"/>
      </w:tblGrid>
      <w:tr w:rsidR="00C96ADF" w14:paraId="2BEA6804" w14:textId="77777777">
        <w:trPr>
          <w:trHeight w:val="392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35977630" w14:textId="77777777" w:rsidR="00C96ADF" w:rsidRDefault="00000000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Je réussis si : </w:t>
            </w:r>
          </w:p>
          <w:p w14:paraId="0E9DF220" w14:textId="77777777" w:rsidR="00C96ADF" w:rsidRDefault="00000000">
            <w:pPr>
              <w:spacing w:after="0" w:line="240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+/-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5C5E6235" w14:textId="77777777" w:rsidR="00C96ADF" w:rsidRDefault="00000000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Evaluation</w:t>
            </w:r>
          </w:p>
        </w:tc>
      </w:tr>
      <w:tr w:rsidR="00C96ADF" w14:paraId="44242CFA" w14:textId="77777777">
        <w:trPr>
          <w:trHeight w:val="581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658" w14:textId="77777777" w:rsidR="00C96ADF" w:rsidRDefault="000000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>:</w:t>
            </w:r>
            <w:r>
              <w:t xml:space="preserve"> Mon texte permet</w:t>
            </w:r>
            <w:r>
              <w:rPr>
                <w:b/>
              </w:rPr>
              <w:t xml:space="preserve"> d’expliquer ce qui est visé</w:t>
            </w:r>
            <w:r>
              <w:t xml:space="preserve">. Pour cela, seules les </w:t>
            </w:r>
            <w:r>
              <w:rPr>
                <w:b/>
              </w:rPr>
              <w:t>informations utiles</w:t>
            </w:r>
            <w:r>
              <w:t xml:space="preserve"> sont sélectionnées et elles s'enchaînent de façon </w:t>
            </w:r>
            <w:r>
              <w:rPr>
                <w:b/>
              </w:rPr>
              <w:t>logique</w:t>
            </w:r>
            <w: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C675" w14:textId="77777777" w:rsidR="00C96ADF" w:rsidRDefault="00C96ADF">
            <w:pPr>
              <w:jc w:val="center"/>
              <w:rPr>
                <w:rFonts w:cs="Arial"/>
              </w:rPr>
            </w:pPr>
          </w:p>
        </w:tc>
      </w:tr>
      <w:tr w:rsidR="00C96ADF" w14:paraId="4D7BAD9D" w14:textId="77777777">
        <w:trPr>
          <w:trHeight w:val="581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4EAF" w14:textId="77777777" w:rsidR="00C96ADF" w:rsidRDefault="00000000">
            <w:pPr>
              <w:pStyle w:val="Sansinterligne"/>
            </w:pPr>
            <w:r>
              <w:rPr>
                <w:rFonts w:cstheme="minorHAnsi"/>
                <w:u w:val="single"/>
              </w:rPr>
              <w:t>COMPLETUDE :</w:t>
            </w:r>
            <w:r>
              <w:t xml:space="preserve"> </w:t>
            </w:r>
            <w:r>
              <w:rPr>
                <w:b/>
              </w:rPr>
              <w:t>Toutes les informations nécessaires</w:t>
            </w:r>
            <w:r>
              <w:t xml:space="preserve"> sont présentes.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5D92" w14:textId="77777777" w:rsidR="00C96ADF" w:rsidRDefault="00C96ADF">
            <w:pPr>
              <w:jc w:val="center"/>
              <w:rPr>
                <w:rFonts w:cs="Arial"/>
              </w:rPr>
            </w:pPr>
          </w:p>
        </w:tc>
      </w:tr>
      <w:tr w:rsidR="00C96ADF" w14:paraId="17FBDB32" w14:textId="77777777">
        <w:trPr>
          <w:trHeight w:val="581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3861" w14:textId="77777777" w:rsidR="00C96ADF" w:rsidRDefault="00000000">
            <w:pPr>
              <w:pStyle w:val="TableParagraph"/>
              <w:ind w:left="8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EXACTITUDE : </w:t>
            </w:r>
            <w:r>
              <w:rPr>
                <w:rFonts w:asciiTheme="minorHAnsi" w:hAnsiTheme="minorHAnsi"/>
              </w:rPr>
              <w:t>Je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suis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  <w:spacing w:val="-2"/>
              </w:rPr>
              <w:t>rigoureux / rigoureuse dans la rédaction :</w:t>
            </w:r>
          </w:p>
          <w:p w14:paraId="153F9AA3" w14:textId="77777777" w:rsidR="00C96AD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vocabulaire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scientifique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exact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précis.</w:t>
            </w:r>
          </w:p>
          <w:p w14:paraId="441C17F0" w14:textId="77777777" w:rsidR="00C96AD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sans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déformation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ni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erreur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dans les informations présentées</w:t>
            </w:r>
            <w:r>
              <w:rPr>
                <w:rFonts w:asciiTheme="minorHAnsi" w:hAnsiTheme="minorHAnsi"/>
                <w:spacing w:val="-2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8EC" w14:textId="77777777" w:rsidR="00C96ADF" w:rsidRDefault="00C96ADF">
            <w:pPr>
              <w:jc w:val="center"/>
              <w:rPr>
                <w:rFonts w:cs="Arial"/>
              </w:rPr>
            </w:pPr>
          </w:p>
        </w:tc>
      </w:tr>
      <w:tr w:rsidR="00C96ADF" w14:paraId="7A578A51" w14:textId="77777777">
        <w:trPr>
          <w:trHeight w:val="581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CF40" w14:textId="77777777" w:rsidR="00C96ADF" w:rsidRDefault="00000000">
            <w:pPr>
              <w:pStyle w:val="TableParagraph"/>
              <w:spacing w:line="240" w:lineRule="exact"/>
              <w:ind w:left="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CONFORMITE</w:t>
            </w:r>
            <w:r>
              <w:rPr>
                <w:rFonts w:asciiTheme="minorHAnsi" w:hAnsiTheme="minorHAnsi" w:cstheme="minorHAnsi"/>
                <w:spacing w:val="-11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>:</w:t>
            </w:r>
            <w:r>
              <w:rPr>
                <w:rFonts w:asciiTheme="minorHAnsi" w:hAnsiTheme="minorHAnsi"/>
              </w:rPr>
              <w:t xml:space="preserve"> J’ai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  <w:b/>
              </w:rPr>
              <w:t>structuré</w:t>
            </w:r>
            <w:r>
              <w:rPr>
                <w:rFonts w:asciiTheme="minorHAnsi" w:hAnsi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mon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écrit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afin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faciliter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sa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lecture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sa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compréhension 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je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maitrise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la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langue</w:t>
            </w:r>
            <w:r>
              <w:rPr>
                <w:rFonts w:asciiTheme="minorHAnsi" w:hAnsi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/>
                <w:b/>
              </w:rPr>
              <w:t>française</w:t>
            </w:r>
            <w:r>
              <w:rPr>
                <w:rFonts w:asciiTheme="minorHAnsi" w:hAnsi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(orthographe,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syntaxe,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grammaire).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AC09" w14:textId="77777777" w:rsidR="00C96ADF" w:rsidRDefault="00C96ADF">
            <w:pPr>
              <w:jc w:val="center"/>
              <w:rPr>
                <w:rFonts w:cs="Arial"/>
              </w:rPr>
            </w:pPr>
          </w:p>
        </w:tc>
      </w:tr>
    </w:tbl>
    <w:p w14:paraId="0B623659" w14:textId="77777777" w:rsidR="00C96ADF" w:rsidRDefault="00C96ADF">
      <w:pPr>
        <w:rPr>
          <w:color w:val="FF0000"/>
        </w:rPr>
      </w:pPr>
    </w:p>
    <w:p w14:paraId="51CB9D9E" w14:textId="77777777" w:rsidR="00C96ADF" w:rsidRDefault="00000000">
      <w:pPr>
        <w:jc w:val="both"/>
        <w:rPr>
          <w:color w:val="FF0000"/>
        </w:rPr>
      </w:pPr>
      <w:r>
        <w:rPr>
          <w:b/>
          <w:color w:val="00B0F0"/>
        </w:rPr>
        <w:t>ANNEXES </w:t>
      </w:r>
      <w:r>
        <w:t xml:space="preserve">: </w:t>
      </w:r>
    </w:p>
    <w:p w14:paraId="0B6A9377" w14:textId="77777777" w:rsidR="00C96ADF" w:rsidRDefault="00000000">
      <w:pPr>
        <w:jc w:val="both"/>
      </w:pPr>
      <w:r>
        <w:rPr>
          <w:u w:val="single"/>
        </w:rPr>
        <w:t>Annexe 1</w:t>
      </w:r>
      <w:r>
        <w:t> : informations attendues</w:t>
      </w:r>
    </w:p>
    <w:p w14:paraId="12A7E046" w14:textId="77777777" w:rsidR="00C96ADF" w:rsidRDefault="00000000">
      <w:pPr>
        <w:pStyle w:val="Paragraphedeliste"/>
        <w:numPr>
          <w:ilvl w:val="0"/>
          <w:numId w:val="4"/>
        </w:numPr>
        <w:jc w:val="both"/>
      </w:pPr>
      <w:r>
        <w:t>DOCS 1 et 2 : Liaison spécifique des anticorps du patient avec l’antigène du virus de la grippe.</w:t>
      </w:r>
    </w:p>
    <w:p w14:paraId="4D539F11" w14:textId="77777777" w:rsidR="00C96ADF" w:rsidRDefault="00000000">
      <w:pPr>
        <w:pStyle w:val="Paragraphedeliste"/>
        <w:numPr>
          <w:ilvl w:val="0"/>
          <w:numId w:val="4"/>
        </w:numPr>
        <w:jc w:val="both"/>
      </w:pPr>
      <w:r>
        <w:t>DOC 3 : Reconnaissance d’un antigène du virus de la grippe par des anticorps sur des LB</w:t>
      </w:r>
    </w:p>
    <w:p w14:paraId="1C0A2D83" w14:textId="77777777" w:rsidR="00C96ADF" w:rsidRDefault="00000000">
      <w:pPr>
        <w:pStyle w:val="Paragraphedeliste"/>
        <w:numPr>
          <w:ilvl w:val="0"/>
          <w:numId w:val="4"/>
        </w:numPr>
        <w:jc w:val="both"/>
      </w:pPr>
      <w:r>
        <w:t>DOC 3 : Multiplication des LB et production d’anticorps spécifiques à l’antigène sur le virus de la grippe.</w:t>
      </w:r>
    </w:p>
    <w:p w14:paraId="4D80C85D" w14:textId="77777777" w:rsidR="00C96ADF" w:rsidRDefault="00000000">
      <w:pPr>
        <w:pStyle w:val="Paragraphedeliste"/>
        <w:numPr>
          <w:ilvl w:val="0"/>
          <w:numId w:val="4"/>
        </w:numPr>
        <w:jc w:val="both"/>
      </w:pPr>
      <w:r>
        <w:t>DOC 3 : Formation de complexe antigène-anticorps.</w:t>
      </w:r>
    </w:p>
    <w:p w14:paraId="60938674" w14:textId="77777777" w:rsidR="00C96ADF" w:rsidRDefault="00000000">
      <w:pPr>
        <w:pStyle w:val="Paragraphedeliste"/>
        <w:numPr>
          <w:ilvl w:val="0"/>
          <w:numId w:val="4"/>
        </w:numPr>
        <w:jc w:val="both"/>
      </w:pPr>
      <w:r>
        <w:t>DOC 3 : Élimination par les phagocytes des complexes ag-ac en suivant les 4 étapes de la phagocytose.</w:t>
      </w:r>
    </w:p>
    <w:p w14:paraId="1699F4D9" w14:textId="77777777" w:rsidR="00C96ADF" w:rsidRDefault="00C96ADF">
      <w:pPr>
        <w:pStyle w:val="Sansinterligne"/>
        <w:jc w:val="both"/>
        <w:rPr>
          <w:rFonts w:cstheme="minorHAnsi"/>
          <w:u w:val="single"/>
        </w:rPr>
      </w:pPr>
    </w:p>
    <w:p w14:paraId="2B52E11B" w14:textId="77777777" w:rsidR="00C96ADF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  <w:u w:val="single"/>
        </w:rPr>
        <w:t xml:space="preserve">Annexe 2 : </w:t>
      </w:r>
      <w:r>
        <w:rPr>
          <w:rFonts w:cstheme="minorHAnsi"/>
        </w:rPr>
        <w:t xml:space="preserve">Document si classe mobile </w:t>
      </w:r>
    </w:p>
    <w:p w14:paraId="25928C19" w14:textId="77777777" w:rsidR="00C96ADF" w:rsidRDefault="00C96ADF">
      <w:pPr>
        <w:pStyle w:val="Sansinterligne"/>
        <w:jc w:val="both"/>
        <w:rPr>
          <w:rFonts w:cstheme="minorHAnsi"/>
        </w:rPr>
      </w:pPr>
    </w:p>
    <w:p w14:paraId="021552E8" w14:textId="77777777" w:rsidR="00C96ADF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Modélisation de la phase d’ingestion durant la phagocytose d’un complexe antigène-anticorps</w:t>
      </w:r>
    </w:p>
    <w:p w14:paraId="071A4E20" w14:textId="77777777" w:rsidR="00C96ADF" w:rsidRDefault="00C96ADF">
      <w:pPr>
        <w:pStyle w:val="Sansinterligne"/>
        <w:jc w:val="both"/>
        <w:rPr>
          <w:rFonts w:cstheme="minorHAnsi"/>
        </w:rPr>
      </w:pPr>
    </w:p>
    <w:p w14:paraId="1733CBD1" w14:textId="77777777" w:rsidR="00C96ADF" w:rsidRDefault="00000000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b/>
          <w:color w:val="00B0F0"/>
        </w:rPr>
      </w:pPr>
      <w:hyperlink r:id="rId14" w:tooltip="https://sketchfab.com/3d-models/phagocytose-dun-complexe-immun-lingestion-e03bc87e17a74a9798409b95b0a6b410" w:history="1">
        <w:r>
          <w:rPr>
            <w:rStyle w:val="Lienhypertexte"/>
            <w:rFonts w:ascii="Calibri" w:eastAsia="Calibri" w:hAnsi="Calibri" w:cs="Calibri"/>
            <w:b/>
          </w:rPr>
          <w:t>https://sketchfab.com/3d-models/phagocytose-dun-complexe-immun-lingestion-e03bc87e17a74a9798409b95b0a6b410</w:t>
        </w:r>
      </w:hyperlink>
      <w:r>
        <w:rPr>
          <w:rFonts w:ascii="Calibri" w:eastAsia="Calibri" w:hAnsi="Calibri" w:cs="Calibri"/>
          <w:b/>
          <w:color w:val="00B0F0"/>
        </w:rPr>
        <w:t xml:space="preserve"> </w:t>
      </w:r>
    </w:p>
    <w:p w14:paraId="391EBF26" w14:textId="77777777" w:rsidR="00C96ADF" w:rsidRDefault="00C96ADF">
      <w:pPr>
        <w:jc w:val="both"/>
      </w:pPr>
    </w:p>
    <w:p w14:paraId="6B97E22A" w14:textId="77777777" w:rsidR="00C96ADF" w:rsidRDefault="00C96ADF">
      <w:pPr>
        <w:ind w:left="445"/>
        <w:rPr>
          <w:color w:val="FF0000"/>
        </w:rPr>
      </w:pPr>
    </w:p>
    <w:sectPr w:rsidR="00C96ADF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C838" w14:textId="77777777" w:rsidR="00E47B8B" w:rsidRDefault="00E47B8B">
      <w:pPr>
        <w:spacing w:after="0" w:line="240" w:lineRule="auto"/>
      </w:pPr>
      <w:r>
        <w:separator/>
      </w:r>
    </w:p>
  </w:endnote>
  <w:endnote w:type="continuationSeparator" w:id="0">
    <w:p w14:paraId="3BACAF25" w14:textId="77777777" w:rsidR="00E47B8B" w:rsidRDefault="00E4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2F5C" w14:textId="77777777" w:rsidR="00E47B8B" w:rsidRDefault="00E47B8B">
      <w:pPr>
        <w:spacing w:after="0" w:line="240" w:lineRule="auto"/>
      </w:pPr>
      <w:r>
        <w:separator/>
      </w:r>
    </w:p>
  </w:footnote>
  <w:footnote w:type="continuationSeparator" w:id="0">
    <w:p w14:paraId="76B78B14" w14:textId="77777777" w:rsidR="00E47B8B" w:rsidRDefault="00E47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8228B3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9AE02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85103D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A52285B8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multilevel"/>
    <w:tmpl w:val="94E6C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8347E"/>
    <w:multiLevelType w:val="multilevel"/>
    <w:tmpl w:val="F56AA4DE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144473345">
    <w:abstractNumId w:val="2"/>
  </w:num>
  <w:num w:numId="2" w16cid:durableId="1860698574">
    <w:abstractNumId w:val="1"/>
  </w:num>
  <w:num w:numId="3" w16cid:durableId="1715423405">
    <w:abstractNumId w:val="4"/>
  </w:num>
  <w:num w:numId="4" w16cid:durableId="776100679">
    <w:abstractNumId w:val="5"/>
  </w:num>
  <w:num w:numId="5" w16cid:durableId="1286035431">
    <w:abstractNumId w:val="3"/>
  </w:num>
  <w:num w:numId="6" w16cid:durableId="1945114031">
    <w:abstractNumId w:val="0"/>
  </w:num>
  <w:num w:numId="7" w16cid:durableId="1559780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ADF"/>
    <w:rsid w:val="00C96ADF"/>
    <w:rsid w:val="00E47B8B"/>
    <w:rsid w:val="00FA3B1F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CC81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Titre"/>
    <w:next w:val="Corpsdetexte"/>
    <w:link w:val="Titre3Car"/>
    <w:qFormat/>
    <w:pPr>
      <w:keepNext/>
      <w:spacing w:before="140" w:after="120" w:line="259" w:lineRule="auto"/>
      <w:contextualSpacing w:val="0"/>
      <w:outlineLvl w:val="2"/>
    </w:pPr>
    <w:rPr>
      <w:rFonts w:ascii="Liberation Serif" w:eastAsia="Segoe UI" w:hAnsi="Liberation Serif" w:cs="Tahoma"/>
      <w:b/>
      <w:bCs/>
      <w:spacing w:val="0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customStyle="1" w:styleId="Titre3Car">
    <w:name w:val="Titre 3 Car"/>
    <w:basedOn w:val="Policepardfaut"/>
    <w:link w:val="Titre3"/>
    <w:rPr>
      <w:rFonts w:ascii="Liberation Serif" w:eastAsia="Segoe UI" w:hAnsi="Liberation Serif" w:cs="Tahoma"/>
      <w:b/>
      <w:bCs/>
      <w:sz w:val="28"/>
      <w:szCs w:val="28"/>
    </w:rPr>
  </w:style>
  <w:style w:type="character" w:styleId="lev">
    <w:name w:val="Strong"/>
    <w:qFormat/>
    <w:rPr>
      <w:b/>
      <w:bCs/>
    </w:rPr>
  </w:style>
  <w:style w:type="paragraph" w:styleId="Corpsdetexte">
    <w:name w:val="Body Text"/>
    <w:basedOn w:val="Normal"/>
    <w:link w:val="CorpsdetexteCar"/>
    <w:pPr>
      <w:spacing w:after="140" w:line="276" w:lineRule="auto"/>
    </w:pPr>
  </w:style>
  <w:style w:type="character" w:customStyle="1" w:styleId="CorpsdetexteCar">
    <w:name w:val="Corps de texte Car"/>
    <w:basedOn w:val="Policepardfaut"/>
    <w:link w:val="Corpsdetexte"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hyperlink" Target="https://sketchfab.com/3d-models/anticorps-bacterie-a0c702eb2a0a44dfa82590e10d5c665e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uslemicroscope.com/coagulas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hyperlink" Target="https://sketchfab.com/3d-models/phagocytose-dun-complexe-immun-lingestion-e03bc87e17a74a9798409b95b0a6b41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50</cp:revision>
  <dcterms:created xsi:type="dcterms:W3CDTF">2026-04-21T08:53:00Z</dcterms:created>
  <dcterms:modified xsi:type="dcterms:W3CDTF">2026-07-10T16:20:00Z</dcterms:modified>
</cp:coreProperties>
</file>