
<file path=[Content_Types].xml><?xml version="1.0" encoding="utf-8"?>
<Types xmlns="http://schemas.openxmlformats.org/package/2006/content-types">
  <Default Extension="svg" ContentType="image/svg+xml"/>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670"/>
        <w:pBdr/>
        <w:spacing/>
        <w:ind/>
        <w:jc w:val="center"/>
        <w:rPr>
          <w:rFonts w:ascii="Calibri" w:hAnsi="Calibri"/>
          <w:sz w:val="22"/>
          <w:szCs w:val="22"/>
        </w:rPr>
      </w:pPr>
      <w:r>
        <w:rPr>
          <w:b/>
          <w:sz w:val="22"/>
          <w:szCs w:val="22"/>
        </w:rPr>
        <w:t xml:space="preserve">Causes d’infertilité et méthodes de PMA (2)</w:t>
      </w:r>
      <w:r>
        <w:rPr>
          <w:rFonts w:ascii="Calibri" w:hAnsi="Calibri"/>
          <w:sz w:val="22"/>
          <w:szCs w:val="22"/>
        </w:rPr>
      </w:r>
    </w:p>
    <w:p w14:paraId="4AA4B68B">
      <w:pPr>
        <w:pStyle w:val="670"/>
        <w:pBdr/>
        <w:spacing/>
        <w:ind/>
        <w:jc w:val="both"/>
        <w:rPr>
          <w:rFonts w:ascii="Calibri" w:hAnsi="Calibri"/>
          <w:sz w:val="22"/>
          <w:szCs w:val="22"/>
        </w:rPr>
      </w:pPr>
      <w:r>
        <w:rPr>
          <w:b/>
          <w:color w:val="00b0f0"/>
          <w:sz w:val="22"/>
          <w:szCs w:val="22"/>
        </w:rPr>
        <w:t xml:space="preserve">Niveau de classe ou cycle </w:t>
      </w:r>
      <w:r>
        <w:rPr>
          <w:color w:val="000000"/>
          <w:sz w:val="22"/>
          <w:szCs w:val="22"/>
        </w:rPr>
        <w:t xml:space="preserve">: </w:t>
      </w:r>
      <w:r>
        <w:rPr>
          <w:b w:val="0"/>
          <w:bCs w:val="0"/>
          <w:color w:val="000000"/>
          <w:sz w:val="22"/>
          <w:szCs w:val="22"/>
        </w:rPr>
        <w:t xml:space="preserve">Cycle 4, classe de 3ème</w:t>
      </w:r>
      <w:r>
        <w:rPr>
          <w:rFonts w:ascii="Calibri" w:hAnsi="Calibri"/>
          <w:sz w:val="22"/>
          <w:szCs w:val="22"/>
        </w:rPr>
      </w:r>
      <w:r>
        <w:rPr>
          <w:rFonts w:ascii="Calibri" w:hAnsi="Calibri"/>
          <w:sz w:val="22"/>
          <w:szCs w:val="22"/>
        </w:rPr>
      </w:r>
    </w:p>
    <w:p w14:paraId="7E093018">
      <w:pPr>
        <w:pStyle w:val="670"/>
        <w:pBdr/>
        <w:spacing/>
        <w:ind/>
        <w:jc w:val="both"/>
        <w:rPr>
          <w:b w:val="0"/>
          <w:bCs w:val="0"/>
          <w:sz w:val="22"/>
          <w:szCs w:val="22"/>
        </w:rPr>
      </w:pPr>
      <w:r>
        <w:rPr>
          <w:b/>
          <w:color w:val="00b0f0"/>
          <w:sz w:val="22"/>
          <w:szCs w:val="22"/>
        </w:rPr>
        <w:t xml:space="preserve">Notion du BO travaillée</w:t>
      </w:r>
      <w:r>
        <w:rPr>
          <w:color w:val="00b0f0"/>
          <w:sz w:val="22"/>
          <w:szCs w:val="22"/>
        </w:rPr>
        <w:t xml:space="preserve"> </w:t>
      </w:r>
      <w:r>
        <w:rPr>
          <w:sz w:val="22"/>
          <w:szCs w:val="22"/>
        </w:rPr>
        <w:t xml:space="preserve">: </w:t>
      </w:r>
      <w:r>
        <w:rPr>
          <w:b w:val="0"/>
          <w:bCs w:val="0"/>
          <w:sz w:val="22"/>
          <w:szCs w:val="22"/>
        </w:rPr>
        <w:t xml:space="preserve">Thème « Corps humain et santé » :</w:t>
      </w:r>
      <w:r>
        <w:rPr>
          <w:b w:val="0"/>
          <w:bCs w:val="0"/>
          <w:sz w:val="22"/>
          <w:szCs w:val="22"/>
        </w:rPr>
      </w:r>
      <w:r>
        <w:rPr>
          <w:b w:val="0"/>
          <w:bCs w:val="0"/>
          <w:sz w:val="22"/>
          <w:szCs w:val="22"/>
        </w:rPr>
      </w:r>
    </w:p>
    <w:p w14:paraId="4ED6FFC9">
      <w:pPr>
        <w:pStyle w:val="670"/>
        <w:pBdr/>
        <w:spacing/>
        <w:ind/>
        <w:jc w:val="both"/>
        <w:rPr>
          <w:rFonts w:ascii="Calibri" w:hAnsi="Calibri"/>
          <w:sz w:val="22"/>
          <w:szCs w:val="22"/>
        </w:rPr>
      </w:pPr>
      <w:r>
        <w:rPr>
          <w:b w:val="0"/>
          <w:bCs w:val="0"/>
          <w:sz w:val="22"/>
          <w:szCs w:val="22"/>
        </w:rPr>
        <w:t xml:space="preserve">Expliquer sur quoi reposent les comportements responsables dans le domaine de la sexualité. Choix raisonné de la procréation.</w:t>
      </w:r>
      <w:r>
        <w:rPr>
          <w:rFonts w:ascii="Calibri" w:hAnsi="Calibri"/>
          <w:sz w:val="22"/>
          <w:szCs w:val="22"/>
        </w:rPr>
      </w:r>
      <w:r>
        <w:rPr>
          <w:rFonts w:ascii="Calibri" w:hAnsi="Calibri"/>
          <w:sz w:val="22"/>
          <w:szCs w:val="22"/>
        </w:rPr>
      </w:r>
    </w:p>
    <w:p w14:paraId="14A3F877">
      <w:pPr>
        <w:pStyle w:val="670"/>
        <w:widowControl w:val="true"/>
        <w:numPr>
          <w:ilvl w:val="0"/>
          <w:numId w:val="4"/>
        </w:numPr>
        <w:pBdr/>
        <w:bidi w:val="false"/>
        <w:spacing w:after="160" w:before="0" w:line="259" w:lineRule="auto"/>
        <w:ind w:right="0" w:firstLine="0" w:left="0"/>
        <w:jc w:val="both"/>
        <w:rPr>
          <w:rFonts w:ascii="Calibri" w:hAnsi="Calibri"/>
          <w:sz w:val="22"/>
          <w:szCs w:val="22"/>
        </w:rPr>
      </w:pPr>
      <w:r>
        <w:rPr>
          <w:b/>
          <w:bCs/>
          <w:sz w:val="22"/>
          <w:szCs w:val="22"/>
        </w:rPr>
        <w:t xml:space="preserve">L’activité a pour objectif de choisir une méthode de PMA adaptée à l’infertilité d’un couple.</w:t>
      </w:r>
      <w:r>
        <w:rPr>
          <w:rFonts w:ascii="Calibri" w:hAnsi="Calibri"/>
          <w:sz w:val="22"/>
          <w:szCs w:val="22"/>
        </w:rPr>
      </w:r>
      <w:r>
        <w:rPr>
          <w:rFonts w:ascii="Calibri" w:hAnsi="Calibri"/>
          <w:sz w:val="22"/>
          <w:szCs w:val="22"/>
        </w:rPr>
      </w:r>
    </w:p>
    <w:p w14:paraId="66653A40">
      <w:pPr>
        <w:pStyle w:val="670"/>
        <w:pBdr/>
        <w:spacing/>
        <w:ind/>
        <w:jc w:val="both"/>
        <w:rPr>
          <w:rFonts w:ascii="Calibri" w:hAnsi="Calibri"/>
          <w:sz w:val="22"/>
          <w:szCs w:val="22"/>
        </w:rPr>
      </w:pPr>
      <w:r>
        <w:rPr>
          <w:b/>
          <w:color w:val="00b0f0"/>
          <w:sz w:val="22"/>
          <w:szCs w:val="22"/>
        </w:rPr>
        <w:t xml:space="preserve">Compétence travaillée dans l’activité </w:t>
      </w:r>
      <w:r>
        <w:rPr>
          <w:color w:val="000000"/>
          <w:sz w:val="22"/>
          <w:szCs w:val="22"/>
        </w:rPr>
        <w:t xml:space="preserve">: </w:t>
      </w:r>
      <w:r>
        <w:rPr>
          <w:b w:val="0"/>
          <w:bCs w:val="0"/>
          <w:color w:val="000000"/>
          <w:sz w:val="22"/>
          <w:szCs w:val="22"/>
        </w:rPr>
        <w:t xml:space="preserve">Construire un texte argumenté</w:t>
      </w:r>
      <w:r>
        <w:rPr>
          <w:rFonts w:ascii="Calibri" w:hAnsi="Calibri"/>
          <w:sz w:val="22"/>
          <w:szCs w:val="22"/>
        </w:rPr>
      </w:r>
      <w:r>
        <w:rPr>
          <w:rFonts w:ascii="Calibri" w:hAnsi="Calibri"/>
          <w:sz w:val="22"/>
          <w:szCs w:val="22"/>
        </w:rPr>
      </w:r>
    </w:p>
    <w:p>
      <w:pPr>
        <w:pStyle w:val="670"/>
        <w:pBdr/>
        <w:spacing/>
        <w:ind/>
        <w:jc w:val="both"/>
        <w:rPr>
          <w:rFonts w:ascii="Calibri" w:hAnsi="Calibri"/>
          <w:sz w:val="22"/>
          <w:szCs w:val="22"/>
        </w:rPr>
      </w:pPr>
      <w:r>
        <w:rPr>
          <w:b/>
          <w:bCs w:val="0"/>
          <w:color w:val="00b0f0"/>
          <w:sz w:val="22"/>
          <w:szCs w:val="22"/>
        </w:rPr>
        <w:t xml:space="preserve">Contexte de l’activité </w:t>
      </w:r>
      <w:r>
        <w:rPr>
          <w:b w:val="0"/>
          <w:bCs w:val="0"/>
          <w:color w:val="000000"/>
          <w:sz w:val="22"/>
          <w:szCs w:val="22"/>
        </w:rPr>
        <w:t xml:space="preserve">:</w:t>
      </w:r>
      <w:r>
        <w:rPr>
          <w:rFonts w:ascii="Calibri" w:hAnsi="Calibri"/>
          <w:sz w:val="22"/>
          <w:szCs w:val="22"/>
        </w:rPr>
      </w:r>
    </w:p>
    <w:p>
      <w:pPr>
        <w:pStyle w:val="670"/>
        <w:pBdr/>
        <w:spacing/>
        <w:ind/>
        <w:jc w:val="both"/>
        <w:rPr>
          <w:rFonts w:ascii="Calibri" w:hAnsi="Calibri"/>
          <w:sz w:val="22"/>
          <w:szCs w:val="22"/>
        </w:rPr>
      </w:pPr>
      <w:r>
        <w:rPr>
          <w:sz w:val="22"/>
          <w:szCs w:val="22"/>
        </w:rPr>
        <w:t xml:space="preserve">La définition d’infertilité a déjà été vue  en classe. La classe peut être divisée en 2 groupes chacun en charge d’une activité (1 ou 2) puis une mi</w:t>
      </w:r>
      <w:r>
        <w:rPr>
          <w:b w:val="0"/>
          <w:bCs w:val="0"/>
          <w:color w:val="000000"/>
          <w:sz w:val="22"/>
          <w:szCs w:val="22"/>
        </w:rPr>
        <w:t xml:space="preserve">se en commun à l’oral des productions pour les couples A et B.</w:t>
      </w:r>
      <w:r>
        <w:rPr>
          <w:rFonts w:ascii="Calibri" w:hAnsi="Calibri"/>
          <w:sz w:val="22"/>
          <w:szCs w:val="22"/>
        </w:rPr>
      </w:r>
    </w:p>
    <w:p>
      <w:pPr>
        <w:pStyle w:val="670"/>
        <w:pBdr/>
        <w:spacing/>
        <w:ind/>
        <w:jc w:val="both"/>
        <w:rPr>
          <w:rFonts w:ascii="Calibri" w:hAnsi="Calibri"/>
          <w:sz w:val="22"/>
          <w:szCs w:val="22"/>
        </w:rPr>
      </w:pPr>
      <w:r>
        <w:rPr>
          <w:b/>
          <w:color w:val="00b0f0"/>
          <w:sz w:val="22"/>
          <w:szCs w:val="22"/>
        </w:rPr>
        <w:t xml:space="preserve">Contenu de l’activité </w:t>
      </w:r>
      <w:r>
        <w:rPr>
          <w:color w:val="00b0f0"/>
          <w:sz w:val="22"/>
          <w:szCs w:val="22"/>
        </w:rPr>
        <w:t xml:space="preserve"> </w:t>
      </w:r>
      <w:r>
        <w:rPr>
          <w:sz w:val="22"/>
          <w:szCs w:val="22"/>
        </w:rPr>
        <w:t xml:space="preserve">:</w:t>
      </w:r>
      <w:r>
        <w:rPr>
          <w:rFonts w:ascii="Calibri" w:hAnsi="Calibri"/>
          <w:sz w:val="22"/>
          <w:szCs w:val="22"/>
        </w:rPr>
      </w:r>
    </w:p>
    <w:p>
      <w:pPr>
        <w:pStyle w:val="670"/>
        <w:pBdr/>
        <w:spacing/>
        <w:ind/>
        <w:jc w:val="both"/>
        <w:rPr>
          <w:rFonts w:ascii="Calibri" w:hAnsi="Calibri"/>
          <w:sz w:val="22"/>
          <w:szCs w:val="22"/>
          <w:u w:val="single"/>
        </w:rPr>
      </w:pPr>
      <w:r>
        <w:rPr>
          <w:sz w:val="22"/>
          <w:szCs w:val="22"/>
          <w:u w:val="single"/>
        </w:rPr>
        <w:t xml:space="preserve">Consigne :</w:t>
      </w:r>
      <w:r>
        <w:rPr>
          <w:rFonts w:ascii="Calibri" w:hAnsi="Calibri"/>
          <w:sz w:val="22"/>
          <w:szCs w:val="22"/>
          <w:u w:val="single"/>
        </w:rPr>
      </w:r>
    </w:p>
    <w:p>
      <w:pPr>
        <w:pStyle w:val="670"/>
        <w:pBdr/>
        <w:spacing/>
        <w:ind/>
        <w:jc w:val="both"/>
        <w:rPr>
          <w:rFonts w:cstheme="minorBidi"/>
          <w:sz w:val="22"/>
          <w:szCs w:val="22"/>
          <w:highlight w:val="none"/>
        </w:rPr>
      </w:pPr>
      <w:r>
        <w:rPr>
          <w:sz w:val="22"/>
          <w:szCs w:val="22"/>
        </w:rPr>
        <w:t xml:space="preserve">En utilisant les documents 1 et 2, </w:t>
      </w:r>
      <w:r>
        <w:rPr>
          <w:b/>
          <w:bCs/>
          <w:sz w:val="22"/>
          <w:szCs w:val="22"/>
        </w:rPr>
        <w:t xml:space="preserve">rédiger un texte argumenté</w:t>
      </w:r>
      <w:r>
        <w:rPr>
          <w:sz w:val="22"/>
          <w:szCs w:val="22"/>
        </w:rPr>
        <w:t xml:space="preserve"> proposant la méthode de procréation médicalement assistée (PMA) la plus adaptée au couple B.</w:t>
      </w:r>
      <w:r>
        <w:rPr>
          <w:rFonts w:cstheme="minorBidi"/>
          <w:sz w:val="22"/>
          <w:szCs w:val="22"/>
          <w:shd w:val="clear" w:color="auto" w:fill="ffff00"/>
        </w:rPr>
      </w:r>
      <w:r>
        <w:rPr>
          <w:rFonts w:ascii="Calibri" w:hAnsi="Calibri"/>
          <w:sz w:val="22"/>
          <w:szCs w:val="22"/>
        </w:rPr>
      </w:r>
    </w:p>
    <w:p w14:paraId="00435A0C">
      <w:pPr>
        <w:pBdr/>
        <w:shd w:val="nil"/>
        <w:spacing/>
        <w:ind/>
        <w:rPr>
          <w:rFonts w:ascii="Calibri" w:hAnsi="Calibri"/>
          <w:sz w:val="22"/>
          <w:szCs w:val="22"/>
        </w:rPr>
      </w:pPr>
      <w:r>
        <w:rPr>
          <w:rFonts w:ascii="Calibri" w:hAnsi="Calibri"/>
          <w:sz w:val="22"/>
          <w:szCs w:val="22"/>
        </w:rPr>
        <w:br w:type="page" w:clear="all"/>
      </w:r>
      <w:r>
        <w:rPr>
          <w:rFonts w:ascii="Calibri" w:hAnsi="Calibri"/>
          <w:sz w:val="22"/>
          <w:szCs w:val="22"/>
        </w:rPr>
      </w:r>
      <w:r>
        <w:rPr>
          <w:rFonts w:ascii="Calibri" w:hAnsi="Calibri"/>
          <w:sz w:val="22"/>
          <w:szCs w:val="22"/>
        </w:rPr>
      </w:r>
    </w:p>
    <w:p>
      <w:pPr>
        <w:pStyle w:val="670"/>
        <w:pBdr/>
        <w:spacing/>
        <w:ind/>
        <w:jc w:val="both"/>
        <w:rPr>
          <w:b w:val="0"/>
          <w:bCs w:val="0"/>
        </w:rPr>
      </w:pPr>
      <w:r>
        <w:rPr>
          <w:b w:val="0"/>
          <w:bCs w:val="0"/>
          <w:sz w:val="22"/>
          <w:szCs w:val="22"/>
          <w:u w:val="single"/>
        </w:rPr>
        <w:t xml:space="preserve">Document 1</w:t>
      </w:r>
      <w:r>
        <w:rPr>
          <w:b w:val="0"/>
          <w:bCs w:val="0"/>
          <w:sz w:val="22"/>
          <w:szCs w:val="22"/>
          <w:u w:val="none"/>
        </w:rPr>
        <w:t xml:space="preserve"> : Résultats des examens pour le couple B</w:t>
      </w:r>
      <w:r>
        <w:rPr>
          <w:rFonts w:cstheme="minorBidi"/>
          <w:b w:val="0"/>
          <w:bCs w:val="0"/>
          <w:sz w:val="22"/>
          <w:szCs w:val="22"/>
          <w:u w:val="none"/>
          <w:shd w:val="clear" w:color="auto" w:fill="auto"/>
        </w:rPr>
        <w:t xml:space="preserve"> </w:t>
      </w:r>
      <w:r>
        <w:rPr>
          <w:rFonts w:cstheme="minorBidi"/>
          <w:b w:val="0"/>
          <w:bCs w:val="0"/>
          <w:i/>
          <w:iCs/>
          <w:sz w:val="22"/>
          <w:szCs w:val="22"/>
          <w:u w:val="none"/>
          <w:shd w:val="clear" w:color="auto" w:fill="auto"/>
        </w:rPr>
      </w:r>
      <w:r>
        <w:rPr>
          <w:b w:val="0"/>
          <w:bCs w:val="0"/>
        </w:rPr>
      </w:r>
    </w:p>
    <w:tbl>
      <w:tblPr>
        <w:tblInd w:w="55" w:type="dxa"/>
        <w:tblW w:w="5000" w:type="pct"/>
        <w:tblCellMar>
          <w:left w:w="55" w:type="dxa"/>
          <w:top w:w="55" w:type="dxa"/>
          <w:right w:w="55" w:type="dxa"/>
          <w:bottom w:w="55" w:type="dxa"/>
        </w:tblCellMar>
        <w:tblBorders/>
        <w:tblLayout w:type="fixed"/>
        <w:tblLook w:val="04A0" w:firstRow="1" w:lastRow="0" w:firstColumn="1" w:lastColumn="0" w:noHBand="0" w:noVBand="1"/>
      </w:tblPr>
      <w:tblGrid>
        <w:gridCol w:w="1091"/>
        <w:gridCol w:w="3020"/>
        <w:gridCol w:w="6355"/>
      </w:tblGrid>
      <w:tr>
        <w:trPr/>
        <w:tc>
          <w:tcPr>
            <w:tcBorders>
              <w:top w:val="single" w:color="000000" w:sz="2" w:space="0"/>
              <w:left w:val="single" w:color="000000" w:sz="2" w:space="0"/>
              <w:bottom w:val="single" w:color="000000" w:sz="2" w:space="0"/>
            </w:tcBorders>
            <w:tcW w:w="1091" w:type="dxa"/>
          </w:tcPr>
          <w:p>
            <w:pPr>
              <w:pStyle w:val="681"/>
              <w:widowControl w:val="false"/>
              <w:pBdr/>
              <w:spacing w:after="160" w:before="0"/>
              <w:ind/>
              <w:jc w:val="both"/>
              <w:rPr>
                <w:rFonts w:ascii="Calibri" w:hAnsi="Calibri"/>
                <w:b/>
                <w:bCs/>
                <w:sz w:val="22"/>
                <w:szCs w:val="22"/>
                <w:u w:val="single"/>
              </w:rPr>
            </w:pPr>
            <w:r>
              <w:rPr>
                <w:b/>
                <w:bCs/>
                <w:sz w:val="22"/>
                <w:szCs w:val="22"/>
                <w:u w:val="single"/>
              </w:rPr>
            </w:r>
            <w:r>
              <w:rPr>
                <w:rFonts w:ascii="Calibri" w:hAnsi="Calibri"/>
                <w:b/>
                <w:bCs/>
                <w:sz w:val="22"/>
                <w:szCs w:val="22"/>
                <w:u w:val="single"/>
              </w:rPr>
            </w:r>
          </w:p>
        </w:tc>
        <w:tc>
          <w:tcPr>
            <w:tcBorders>
              <w:top w:val="single" w:color="000000" w:sz="2" w:space="0"/>
              <w:left w:val="single" w:color="000000" w:sz="2" w:space="0"/>
              <w:bottom w:val="single" w:color="000000" w:sz="2" w:space="0"/>
            </w:tcBorders>
            <w:tcW w:w="3020" w:type="dxa"/>
          </w:tcPr>
          <w:p>
            <w:pPr>
              <w:pStyle w:val="681"/>
              <w:widowControl w:val="false"/>
              <w:pBdr/>
              <w:spacing w:after="160" w:before="0"/>
              <w:ind/>
              <w:jc w:val="center"/>
              <w:rPr>
                <w:rFonts w:ascii="Calibri" w:hAnsi="Calibri"/>
                <w:sz w:val="22"/>
                <w:szCs w:val="22"/>
              </w:rPr>
            </w:pPr>
            <w:r>
              <w:rPr>
                <w:b/>
                <w:bCs/>
                <w:sz w:val="22"/>
                <w:szCs w:val="22"/>
              </w:rPr>
              <w:t xml:space="preserve">Hystérographie</w:t>
            </w:r>
            <w:r>
              <w:rPr>
                <w:rFonts w:ascii="Calibri" w:hAnsi="Calibri"/>
                <w:sz w:val="22"/>
                <w:szCs w:val="22"/>
              </w:rPr>
            </w:r>
          </w:p>
        </w:tc>
        <w:tc>
          <w:tcPr>
            <w:tcBorders>
              <w:top w:val="single" w:color="000000" w:sz="2" w:space="0"/>
              <w:left w:val="single" w:color="000000" w:sz="2" w:space="0"/>
              <w:bottom w:val="single" w:color="000000" w:sz="2" w:space="0"/>
              <w:right w:val="single" w:color="000000" w:sz="2" w:space="0"/>
            </w:tcBorders>
            <w:tcW w:w="6355" w:type="dxa"/>
          </w:tcPr>
          <w:p>
            <w:pPr>
              <w:pStyle w:val="681"/>
              <w:widowControl w:val="false"/>
              <w:pBdr/>
              <w:spacing w:after="160" w:before="0"/>
              <w:ind/>
              <w:jc w:val="center"/>
              <w:rPr>
                <w:rFonts w:ascii="Calibri" w:hAnsi="Calibri"/>
                <w:sz w:val="22"/>
                <w:szCs w:val="22"/>
              </w:rPr>
            </w:pPr>
            <w:r>
              <w:rPr>
                <w:b/>
                <w:bCs/>
                <w:sz w:val="22"/>
                <w:szCs w:val="22"/>
              </w:rPr>
              <w:t xml:space="preserve">Spermogramme</w:t>
            </w:r>
            <w:r>
              <w:rPr>
                <w:rFonts w:ascii="Calibri" w:hAnsi="Calibri"/>
                <w:sz w:val="22"/>
                <w:szCs w:val="22"/>
              </w:rPr>
            </w:r>
          </w:p>
        </w:tc>
      </w:tr>
      <w:tr>
        <w:trPr>
          <w:trHeight w:val="2613"/>
        </w:trPr>
        <w:tc>
          <w:tcPr>
            <w:tcBorders>
              <w:left w:val="single" w:color="000000" w:sz="2" w:space="0"/>
              <w:bottom w:val="single" w:color="000000" w:sz="2" w:space="0"/>
            </w:tcBorders>
            <w:tcW w:w="1091" w:type="dxa"/>
          </w:tcPr>
          <w:p>
            <w:pPr>
              <w:pStyle w:val="681"/>
              <w:widowControl w:val="false"/>
              <w:pBdr/>
              <w:spacing w:after="160" w:before="0"/>
              <w:ind/>
              <w:jc w:val="both"/>
              <w:rPr>
                <w:rFonts w:ascii="Calibri" w:hAnsi="Calibri"/>
                <w:sz w:val="22"/>
                <w:szCs w:val="22"/>
              </w:rPr>
            </w:pPr>
            <w:r>
              <w:rPr>
                <w:b/>
                <w:bCs/>
                <w:sz w:val="22"/>
                <w:szCs w:val="22"/>
              </w:rPr>
              <w:t xml:space="preserve">Couple fertile</w:t>
            </w:r>
            <w:r>
              <w:rPr>
                <w:rFonts w:ascii="Calibri" w:hAnsi="Calibri"/>
                <w:sz w:val="22"/>
                <w:szCs w:val="22"/>
              </w:rPr>
            </w:r>
          </w:p>
        </w:tc>
        <w:tc>
          <w:tcPr>
            <w:tcBorders>
              <w:left w:val="single" w:color="000000" w:sz="2" w:space="0"/>
              <w:bottom w:val="single" w:color="000000" w:sz="2" w:space="0"/>
            </w:tcBorders>
            <w:tcW w:w="3020" w:type="dxa"/>
          </w:tcPr>
          <w:p>
            <w:pPr>
              <w:pStyle w:val="681"/>
              <w:widowControl w:val="false"/>
              <w:pBdr/>
              <w:spacing w:after="160" w:before="0"/>
              <w:ind/>
              <w:jc w:val="both"/>
              <w:rPr>
                <w:rFonts w:ascii="Calibri" w:hAnsi="Calibri"/>
                <w:b/>
                <w:bCs/>
                <w:sz w:val="22"/>
                <w:szCs w:val="22"/>
              </w:rPr>
            </w:pPr>
            <w:r>
              <w:rPr>
                <w:b/>
                <w:bCs/>
                <w:sz w:val="22"/>
                <w:szCs w:val="22"/>
              </w:rPr>
              <mc:AlternateContent>
                <mc:Choice Requires="wpg">
                  <w:drawing>
                    <wp:anchor xmlns:wp="http://schemas.openxmlformats.org/drawingml/2006/wordprocessingDrawing" xmlns:wp14="http://schemas.microsoft.com/office/word/2010/wordprocessingDrawing" distT="0" distB="0" distL="0" distR="0" simplePos="0" relativeHeight="2" behindDoc="0" locked="0" layoutInCell="1" allowOverlap="1">
                      <wp:simplePos x="0" y="0"/>
                      <wp:positionH relativeFrom="column">
                        <wp:posOffset>113665</wp:posOffset>
                      </wp:positionH>
                      <wp:positionV relativeFrom="paragraph">
                        <wp:posOffset>100330</wp:posOffset>
                      </wp:positionV>
                      <wp:extent cx="1657985" cy="1348740"/>
                      <wp:effectExtent l="0" t="0" r="0" b="0"/>
                      <wp:wrapSquare wrapText="bothSides"/>
                      <wp:docPr id="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 descr=""/>
                              <pic:cNvPicPr>
                                <a:picLocks noChangeAspect="1"/>
                              </pic:cNvPicPr>
                              <pic:nvPr/>
                            </pic:nvPicPr>
                            <pic:blipFill rotWithShape="1">
                              <a:blip r:embed="rId9"/>
                              <a:stretch/>
                            </pic:blipFill>
                            <pic:spPr bwMode="auto">
                              <a:xfrm>
                                <a:off x="0" y="0"/>
                                <a:ext cx="1657985" cy="134874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o:allowoverlap:true;o:allowincell:true;mso-position-horizontal-relative:text;margin-left:8.95pt;mso-position-horizontal:absolute;mso-position-vertical-relative:text;margin-top:7.90pt;mso-position-vertical:absolute;width:130.55pt;height:106.20pt;mso-wrap-distance-left:0.00pt;mso-wrap-distance-top:0.00pt;mso-wrap-distance-right:0.00pt;mso-wrap-distance-bottom:0.00pt;z-index:1;" stroked="false">
                      <w10:wrap type="square"/>
                      <v:imagedata r:id="rId9" o:title=""/>
                      <o:lock v:ext="edit" rotation="t"/>
                    </v:shape>
                  </w:pict>
                </mc:Fallback>
              </mc:AlternateContent>
            </w:r>
            <w:r>
              <w:rPr>
                <w:rFonts w:ascii="Calibri" w:hAnsi="Calibri"/>
                <w:b/>
                <w:bCs/>
                <w:sz w:val="22"/>
                <w:szCs w:val="22"/>
              </w:rPr>
            </w:r>
          </w:p>
        </w:tc>
        <w:tc>
          <w:tcPr>
            <w:tcBorders>
              <w:left w:val="single" w:color="000000" w:sz="2" w:space="0"/>
              <w:bottom w:val="single" w:color="000000" w:sz="2" w:space="0"/>
              <w:right w:val="single" w:color="000000" w:sz="2" w:space="0"/>
            </w:tcBorders>
            <w:tcW w:w="6355" w:type="dxa"/>
          </w:tcPr>
          <w:p>
            <w:pPr>
              <w:pStyle w:val="681"/>
              <w:widowControl w:val="false"/>
              <w:pBdr/>
              <w:spacing w:after="160" w:before="0"/>
              <w:ind/>
              <w:jc w:val="both"/>
              <w:rPr>
                <w:rFonts w:ascii="Calibri" w:hAnsi="Calibri"/>
                <w:b/>
                <w:bCs/>
                <w:sz w:val="22"/>
                <w:szCs w:val="22"/>
              </w:rPr>
            </w:pPr>
            <w:r>
              <w:rPr>
                <w:b/>
                <w:bCs/>
                <w:sz w:val="22"/>
                <w:szCs w:val="22"/>
              </w:rPr>
              <mc:AlternateContent>
                <mc:Choice Requires="wpg">
                  <w:drawing>
                    <wp:anchor xmlns:wp="http://schemas.openxmlformats.org/drawingml/2006/wordprocessingDrawing" xmlns:wp14="http://schemas.microsoft.com/office/word/2010/wordprocessingDrawing" distT="0" distB="0" distL="0" distR="0" simplePos="0" relativeHeight="3" behindDoc="0" locked="0" layoutInCell="1" allowOverlap="1">
                      <wp:simplePos x="0" y="0"/>
                      <wp:positionH relativeFrom="column">
                        <wp:posOffset>43815</wp:posOffset>
                      </wp:positionH>
                      <wp:positionV relativeFrom="paragraph">
                        <wp:posOffset>101600</wp:posOffset>
                      </wp:positionV>
                      <wp:extent cx="3916680" cy="1506220"/>
                      <wp:effectExtent l="0" t="0" r="0" b="0"/>
                      <wp:wrapSquare wrapText="bothSides"/>
                      <wp:docPr id="2"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 descr=""/>
                              <pic:cNvPicPr>
                                <a:picLocks noChangeAspect="1"/>
                              </pic:cNvPicPr>
                              <pic:nvPr/>
                            </pic:nvPicPr>
                            <pic:blipFill rotWithShape="1">
                              <a:blip r:embed="rId10">
                                <a:grayscl/>
                                <a:extLst>
                                  <a:ext uri="{96DAC541-7B7A-43D3-8B79-37D633B846F1}">
                                    <asvg:svgBlip xmlns:asvg="http://schemas.microsoft.com/office/drawing/2016/SVG/main" r:embed="rId11"/>
                                  </a:ext>
                                </a:extLst>
                              </a:blip>
                              <a:stretch/>
                            </pic:blipFill>
                            <pic:spPr bwMode="auto">
                              <a:xfrm>
                                <a:off x="0" y="0"/>
                                <a:ext cx="3916680" cy="150622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3;o:allowoverlap:true;o:allowincell:true;mso-position-horizontal-relative:text;margin-left:3.45pt;mso-position-horizontal:absolute;mso-position-vertical-relative:text;margin-top:8.00pt;mso-position-vertical:absolute;width:308.40pt;height:118.60pt;mso-wrap-distance-left:0.00pt;mso-wrap-distance-top:0.00pt;mso-wrap-distance-right:0.00pt;mso-wrap-distance-bottom:0.00pt;z-index:1;" stroked="false">
                      <w10:wrap type="square"/>
                      <v:imagedata r:id="rId10" o:title=""/>
                      <o:lock v:ext="edit" rotation="t"/>
                    </v:shape>
                  </w:pict>
                </mc:Fallback>
              </mc:AlternateContent>
            </w:r>
            <w:r>
              <w:rPr>
                <w:rFonts w:ascii="Calibri" w:hAnsi="Calibri"/>
                <w:b/>
                <w:bCs/>
                <w:sz w:val="22"/>
                <w:szCs w:val="22"/>
              </w:rPr>
            </w:r>
          </w:p>
        </w:tc>
      </w:tr>
      <w:tr>
        <w:trPr>
          <w:trHeight w:val="2358"/>
        </w:trPr>
        <w:tc>
          <w:tcPr>
            <w:tcBorders>
              <w:left w:val="single" w:color="000000" w:sz="2" w:space="0"/>
              <w:bottom w:val="single" w:color="000000" w:sz="2" w:space="0"/>
            </w:tcBorders>
            <w:tcW w:w="1091" w:type="dxa"/>
          </w:tcPr>
          <w:p>
            <w:pPr>
              <w:pStyle w:val="681"/>
              <w:widowControl w:val="false"/>
              <w:pBdr/>
              <w:spacing w:after="160" w:before="0"/>
              <w:ind/>
              <w:jc w:val="right"/>
              <w:rPr>
                <w:rFonts w:ascii="Calibri" w:hAnsi="Calibri"/>
                <w:sz w:val="22"/>
                <w:szCs w:val="22"/>
              </w:rPr>
            </w:pPr>
            <w:r>
              <w:rPr>
                <w:b/>
                <w:bCs/>
                <w:sz w:val="22"/>
                <w:szCs w:val="22"/>
              </w:rPr>
              <w:t xml:space="preserve">Couple B</w:t>
            </w:r>
            <w:r>
              <w:rPr>
                <w:rFonts w:ascii="Calibri" w:hAnsi="Calibri"/>
                <w:sz w:val="22"/>
                <w:szCs w:val="22"/>
              </w:rPr>
            </w:r>
          </w:p>
        </w:tc>
        <w:tc>
          <w:tcPr>
            <w:tcBorders>
              <w:left w:val="single" w:color="000000" w:sz="2" w:space="0"/>
              <w:bottom w:val="single" w:color="000000" w:sz="2" w:space="0"/>
            </w:tcBorders>
            <w:tcW w:w="3020" w:type="dxa"/>
          </w:tcPr>
          <w:p>
            <w:pPr>
              <w:pStyle w:val="681"/>
              <w:widowControl w:val="false"/>
              <w:pBdr/>
              <w:spacing w:after="160" w:before="0"/>
              <w:ind/>
              <w:jc w:val="right"/>
              <w:rPr>
                <w:rFonts w:ascii="Calibri" w:hAnsi="Calibri"/>
                <w:b/>
                <w:bCs/>
                <w:sz w:val="22"/>
                <w:szCs w:val="22"/>
              </w:rPr>
            </w:pPr>
            <w:r>
              <w:rPr>
                <w:b/>
                <w:bCs/>
                <w:sz w:val="22"/>
                <w:szCs w:val="22"/>
              </w:rPr>
              <mc:AlternateContent>
                <mc:Choice Requires="wpg">
                  <w:drawing>
                    <wp:anchor xmlns:wp="http://schemas.openxmlformats.org/drawingml/2006/wordprocessingDrawing" xmlns:wp14="http://schemas.microsoft.com/office/word/2010/wordprocessingDrawing" distT="0" distB="0" distL="0" distR="0" simplePos="0" relativeHeight="4" behindDoc="0" locked="0" layoutInCell="1" allowOverlap="1">
                      <wp:simplePos x="0" y="0"/>
                      <wp:positionH relativeFrom="column">
                        <wp:posOffset>101600</wp:posOffset>
                      </wp:positionH>
                      <wp:positionV relativeFrom="paragraph">
                        <wp:posOffset>133350</wp:posOffset>
                      </wp:positionV>
                      <wp:extent cx="1715135" cy="1395730"/>
                      <wp:effectExtent l="0" t="0" r="0" b="0"/>
                      <wp:wrapSquare wrapText="bothSides"/>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pic:cNvPicPr>
                              <pic:nvPr/>
                            </pic:nvPicPr>
                            <pic:blipFill rotWithShape="1">
                              <a:blip r:embed="rId9"/>
                              <a:stretch/>
                            </pic:blipFill>
                            <pic:spPr bwMode="auto">
                              <a:xfrm>
                                <a:off x="0" y="0"/>
                                <a:ext cx="1715135" cy="139573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4;o:allowoverlap:true;o:allowincell:true;mso-position-horizontal-relative:text;margin-left:8.00pt;mso-position-horizontal:absolute;mso-position-vertical-relative:text;margin-top:10.50pt;mso-position-vertical:absolute;width:135.05pt;height:109.90pt;mso-wrap-distance-left:0.00pt;mso-wrap-distance-top:0.00pt;mso-wrap-distance-right:0.00pt;mso-wrap-distance-bottom:0.00pt;z-index:1;" stroked="false">
                      <w10:wrap type="square"/>
                      <v:imagedata r:id="rId9" o:title=""/>
                      <o:lock v:ext="edit" rotation="t"/>
                    </v:shape>
                  </w:pict>
                </mc:Fallback>
              </mc:AlternateContent>
            </w:r>
            <w:r>
              <w:rPr>
                <w:rFonts w:ascii="Calibri" w:hAnsi="Calibri"/>
                <w:b/>
                <w:bCs/>
                <w:sz w:val="22"/>
                <w:szCs w:val="22"/>
              </w:rPr>
            </w:r>
          </w:p>
        </w:tc>
        <w:tc>
          <w:tcPr>
            <w:tcBorders>
              <w:left w:val="single" w:color="000000" w:sz="2" w:space="0"/>
              <w:bottom w:val="single" w:color="000000" w:sz="2" w:space="0"/>
              <w:right w:val="single" w:color="000000" w:sz="2" w:space="0"/>
            </w:tcBorders>
            <w:tcW w:w="6355" w:type="dxa"/>
          </w:tcPr>
          <w:p>
            <w:pPr>
              <w:pStyle w:val="681"/>
              <w:widowControl w:val="false"/>
              <w:pBdr/>
              <w:spacing w:after="160" w:before="0"/>
              <w:ind/>
              <w:jc w:val="right"/>
              <w:rPr>
                <w:rFonts w:ascii="Calibri" w:hAnsi="Calibri"/>
                <w:b/>
                <w:bCs/>
                <w:sz w:val="22"/>
                <w:szCs w:val="22"/>
              </w:rPr>
            </w:pPr>
            <w:r>
              <w:rPr>
                <w:b/>
                <w:bCs/>
                <w:sz w:val="22"/>
                <w:szCs w:val="22"/>
              </w:rPr>
              <mc:AlternateContent>
                <mc:Choice Requires="wpg">
                  <w:drawing>
                    <wp:anchor xmlns:wp="http://schemas.openxmlformats.org/drawingml/2006/wordprocessingDrawing" xmlns:wp14="http://schemas.microsoft.com/office/word/2010/wordprocessingDrawing" distT="0" distB="0" distL="0" distR="0" simplePos="0" relativeHeight="5" behindDoc="0" locked="0" layoutInCell="1" allowOverlap="1">
                      <wp:simplePos x="0" y="0"/>
                      <wp:positionH relativeFrom="column">
                        <wp:posOffset>116840</wp:posOffset>
                      </wp:positionH>
                      <wp:positionV relativeFrom="paragraph">
                        <wp:posOffset>115570</wp:posOffset>
                      </wp:positionV>
                      <wp:extent cx="3951605" cy="1448435"/>
                      <wp:effectExtent l="0" t="0" r="0" b="0"/>
                      <wp:wrapSquare wrapText="bothSides"/>
                      <wp:docPr id="4"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 descr=""/>
                              <pic:cNvPicPr>
                                <a:picLocks noChangeAspect="1"/>
                              </pic:cNvPicPr>
                              <pic:nvPr/>
                            </pic:nvPicPr>
                            <pic:blipFill rotWithShape="1">
                              <a:blip r:embed="rId12">
                                <a:grayscl/>
                                <a:extLst>
                                  <a:ext uri="{96DAC541-7B7A-43D3-8B79-37D633B846F1}">
                                    <asvg:svgBlip xmlns:asvg="http://schemas.microsoft.com/office/drawing/2016/SVG/main" r:embed="rId13"/>
                                  </a:ext>
                                </a:extLst>
                              </a:blip>
                              <a:stretch/>
                            </pic:blipFill>
                            <pic:spPr bwMode="auto">
                              <a:xfrm>
                                <a:off x="0" y="0"/>
                                <a:ext cx="3951605" cy="144843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5;o:allowoverlap:true;o:allowincell:true;mso-position-horizontal-relative:text;margin-left:9.20pt;mso-position-horizontal:absolute;mso-position-vertical-relative:text;margin-top:9.10pt;mso-position-vertical:absolute;width:311.15pt;height:114.05pt;mso-wrap-distance-left:0.00pt;mso-wrap-distance-top:0.00pt;mso-wrap-distance-right:0.00pt;mso-wrap-distance-bottom:0.00pt;z-index:1;" stroked="false">
                      <w10:wrap type="square"/>
                      <v:imagedata r:id="rId12" o:title=""/>
                      <o:lock v:ext="edit" rotation="t"/>
                    </v:shape>
                  </w:pict>
                </mc:Fallback>
              </mc:AlternateContent>
            </w:r>
            <w:r>
              <w:rPr>
                <w:rFonts w:ascii="Calibri" w:hAnsi="Calibri"/>
                <w:b/>
                <w:bCs/>
                <w:sz w:val="22"/>
                <w:szCs w:val="22"/>
              </w:rPr>
            </w:r>
          </w:p>
        </w:tc>
      </w:tr>
    </w:tbl>
    <w:p>
      <w:pPr>
        <w:pStyle w:val="670"/>
        <w:pBdr/>
        <w:spacing/>
        <w:ind/>
        <w:jc w:val="right"/>
        <w:rPr/>
      </w:pPr>
      <w:r>
        <w:rPr>
          <w:b/>
          <w:bCs/>
          <w:sz w:val="22"/>
          <w:szCs w:val="22"/>
          <w:u w:val="single"/>
        </w:rPr>
      </w:r>
      <w:r>
        <w:rPr>
          <w:rFonts w:cstheme="minorBidi"/>
          <w:b w:val="0"/>
          <w:bCs w:val="0"/>
          <w:i/>
          <w:iCs/>
          <w:sz w:val="22"/>
          <w:szCs w:val="22"/>
          <w:u w:val="none"/>
          <w:shd w:val="clear" w:color="auto" w:fill="auto"/>
        </w:rPr>
        <w:t xml:space="preserve">source : </w:t>
      </w:r>
      <w:hyperlink r:id="rId14" w:tooltip="http://blog.ac-versailles.fr/labiodecamille/public/PMA/Index.html" w:history="1">
        <w:r>
          <w:rPr>
            <w:rStyle w:val="673"/>
            <w:rFonts w:eastAsia="Calibri" w:eastAsiaTheme="minorHAnsi" w:cstheme="minorBidi"/>
            <w:b w:val="0"/>
            <w:bCs w:val="0"/>
            <w:i/>
            <w:iCs/>
            <w:u w:val="none"/>
            <w:shd w:val="clear" w:color="auto" w:fill="auto"/>
          </w:rPr>
          <w:t xml:space="preserve">L'Aide Médicale à la Procréation</w:t>
        </w:r>
      </w:hyperlink>
      <w:r/>
      <w:r>
        <w:rPr>
          <w:rFonts w:ascii="Calibri" w:hAnsi="Calibri"/>
          <w:b/>
          <w:bCs/>
          <w:sz w:val="22"/>
          <w:szCs w:val="22"/>
          <w:u w:val="single"/>
        </w:rPr>
      </w:r>
    </w:p>
    <w:p w14:paraId="4DAC45CE">
      <w:pPr>
        <w:pStyle w:val="670"/>
        <w:pBdr/>
        <w:spacing/>
        <w:ind/>
        <w:jc w:val="left"/>
        <w:rPr>
          <w:rFonts w:ascii="Calibri" w:hAnsi="Calibri"/>
          <w:b/>
          <w:bCs/>
          <w:sz w:val="22"/>
          <w:szCs w:val="22"/>
          <w:u w:val="single"/>
        </w:rPr>
      </w:pPr>
      <w:r/>
      <w:r>
        <w:rPr>
          <w:rFonts w:ascii="Calibri" w:hAnsi="Calibri"/>
          <w:b/>
          <w:bCs/>
          <w:sz w:val="22"/>
        </w:rPr>
        <w:t xml:space="preserve">L’hystérographie</w:t>
      </w:r>
      <w:r>
        <w:rPr>
          <w:rFonts w:ascii="Calibri" w:hAnsi="Calibri"/>
          <w:sz w:val="22"/>
        </w:rPr>
        <w:t xml:space="preserve"> est un examen qui permet de visualiser l’utérus et les trompes de Fallope grâce à un produit injecté dans l'utérus via une sonde. Le produit va se diffuser à partir de l’utérus jusqu’aux ovaires, en passant par les trompes. </w:t>
      </w:r>
      <w:r>
        <w:rPr>
          <w:rFonts w:ascii="Calibri" w:hAnsi="Calibri"/>
          <w:b/>
          <w:bCs/>
          <w:sz w:val="22"/>
          <w:szCs w:val="22"/>
          <w:u w:val="single"/>
        </w:rPr>
      </w:r>
      <w:r/>
    </w:p>
    <w:p>
      <w:pPr>
        <w:pStyle w:val="670"/>
        <w:pBdr/>
        <w:spacing/>
        <w:ind/>
        <w:jc w:val="left"/>
        <w:rPr/>
      </w:pPr>
      <w:r>
        <w:rPr>
          <w:b w:val="0"/>
          <w:bCs w:val="0"/>
          <w:strike w:val="0"/>
          <w:sz w:val="22"/>
          <w:szCs w:val="22"/>
          <w:u w:val="none"/>
        </w:rPr>
        <w:t xml:space="preserve">Lorsque les trompes sont « bouchées », le produit utilisé lors de l’examen n’arrive pas jusqu’aux ovaires. Dans ce cas, les trompes et les ovaires ne sont pas visibles sur l’hystérographie. </w:t>
      </w:r>
      <w:r/>
    </w:p>
    <w:p>
      <w:pPr>
        <w:pStyle w:val="670"/>
        <w:pBdr/>
        <w:spacing/>
        <w:ind/>
        <w:jc w:val="both"/>
        <w:rPr>
          <w:rFonts w:ascii="Calibri" w:hAnsi="Calibri"/>
          <w:b w:val="0"/>
          <w:bCs w:val="0"/>
          <w:sz w:val="22"/>
          <w:szCs w:val="22"/>
          <w:u w:val="single"/>
        </w:rPr>
      </w:pPr>
      <w:r>
        <w:rPr>
          <w:b/>
          <w:bCs/>
          <w:strike w:val="0"/>
          <w:sz w:val="22"/>
          <w:szCs w:val="22"/>
          <w:u w:val="none"/>
        </w:rPr>
        <w:t xml:space="preserve">Un spermogramme</w:t>
      </w:r>
      <w:r>
        <w:rPr>
          <w:b w:val="0"/>
          <w:bCs w:val="0"/>
          <w:strike w:val="0"/>
          <w:sz w:val="22"/>
          <w:szCs w:val="22"/>
          <w:u w:val="none"/>
        </w:rPr>
        <w:t xml:space="preserve"> permet l’étude d’un échantillon de sperme au microscope.</w:t>
      </w:r>
      <w:r>
        <w:rPr>
          <w:rFonts w:ascii="Calibri" w:hAnsi="Calibri"/>
          <w:b w:val="0"/>
          <w:bCs w:val="0"/>
          <w:sz w:val="22"/>
          <w:szCs w:val="22"/>
          <w:u w:val="single"/>
        </w:rPr>
      </w:r>
    </w:p>
    <w:p>
      <w:pPr>
        <w:pStyle w:val="670"/>
        <w:pBdr/>
        <w:spacing/>
        <w:ind/>
        <w:jc w:val="both"/>
        <w:rPr>
          <w:rFonts w:ascii="Calibri" w:hAnsi="Calibri"/>
          <w:b w:val="0"/>
          <w:bCs w:val="0"/>
          <w:sz w:val="22"/>
          <w:szCs w:val="22"/>
        </w:rPr>
      </w:pPr>
      <w:r>
        <w:rPr>
          <w:b w:val="0"/>
          <w:bCs w:val="0"/>
          <w:sz w:val="22"/>
          <w:szCs w:val="22"/>
          <w:u w:val="single"/>
        </w:rPr>
        <w:t xml:space="preserve">Document 2 </w:t>
      </w:r>
      <w:r>
        <w:rPr>
          <w:b w:val="0"/>
          <w:bCs w:val="0"/>
          <w:sz w:val="22"/>
          <w:szCs w:val="22"/>
          <w:u w:val="none"/>
        </w:rPr>
        <w:t xml:space="preserve">: Deux méthodes de procréation médicalement assistée : la FIVETE et l'IA </w:t>
      </w:r>
      <w:r>
        <w:rPr>
          <w:rFonts w:ascii="Calibri" w:hAnsi="Calibri"/>
          <w:b w:val="0"/>
          <w:bCs w:val="0"/>
          <w:sz w:val="22"/>
          <w:szCs w:val="22"/>
        </w:rPr>
      </w:r>
    </w:p>
    <w:p>
      <w:pPr>
        <w:pStyle w:val="670"/>
        <w:pBdr/>
        <w:spacing/>
        <w:ind/>
        <w:jc w:val="both"/>
        <w:rPr>
          <w:rFonts w:ascii="Calibri" w:hAnsi="Calibri"/>
          <w:sz w:val="22"/>
          <w:szCs w:val="22"/>
        </w:rPr>
      </w:pPr>
      <w:r>
        <w:rPr>
          <w:b/>
          <w:bCs/>
          <w:sz w:val="22"/>
          <w:szCs w:val="22"/>
        </w:rPr>
        <w:t xml:space="preserve">La FIVETE</w:t>
      </w:r>
      <w:r>
        <w:rPr>
          <w:sz w:val="22"/>
          <w:szCs w:val="22"/>
        </w:rPr>
        <w:t xml:space="preserve"> (fécondation in vitro et transfert d'e</w:t>
      </w:r>
      <w:r>
        <w:rPr>
          <w:sz w:val="22"/>
          <w:szCs w:val="22"/>
        </w:rPr>
        <w:t xml:space="preserve">mbryon) : des spermatozoïdes et des ovules sont recueillis et prélevés. Une fécondation in vitro, à l’extérieur de l’organisme, est réalisée. Après quelques jours de cultures in vitro, le ou les embryons  obtenus sont transférés dans l'utérus de la femme. </w:t>
      </w:r>
      <w:r>
        <w:rPr>
          <w:rFonts w:ascii="Calibri" w:hAnsi="Calibri"/>
          <w:sz w:val="22"/>
          <w:szCs w:val="22"/>
        </w:rPr>
      </w:r>
    </w:p>
    <w:p>
      <w:pPr>
        <w:pStyle w:val="670"/>
        <w:pBdr/>
        <w:spacing/>
        <w:ind/>
        <w:jc w:val="both"/>
        <w:rPr>
          <w:sz w:val="22"/>
          <w:szCs w:val="22"/>
          <w:highlight w:val="none"/>
        </w:rPr>
      </w:pPr>
      <w:r>
        <w:rPr>
          <w:bCs/>
          <w:sz w:val="22"/>
          <w:szCs w:val="22"/>
        </w:rPr>
        <w:t xml:space="preserve">L'</w:t>
      </w:r>
      <w:r>
        <w:rPr>
          <w:b/>
          <w:bCs/>
          <w:sz w:val="22"/>
          <w:szCs w:val="22"/>
        </w:rPr>
        <w:t xml:space="preserve">IA</w:t>
      </w:r>
      <w:r>
        <w:rPr>
          <w:bCs/>
          <w:sz w:val="22"/>
          <w:szCs w:val="22"/>
        </w:rPr>
        <w:t xml:space="preserve"> </w:t>
      </w:r>
      <w:r>
        <w:rPr>
          <w:sz w:val="22"/>
          <w:szCs w:val="22"/>
        </w:rPr>
        <w:t xml:space="preserve">(insémination artificielle) : le sperme du conjoint ou d'un donneur est recueilli et est déposé dans l'utérus de la femme. </w:t>
      </w:r>
      <w:r>
        <w:rPr>
          <w:rFonts w:ascii="Calibri" w:hAnsi="Calibri"/>
          <w:sz w:val="22"/>
          <w:szCs w:val="22"/>
        </w:rPr>
      </w:r>
    </w:p>
    <w:p w14:paraId="49C4B5F3">
      <w:pPr>
        <w:pBdr/>
        <w:shd w:val="nil"/>
        <w:spacing/>
        <w:ind/>
        <w:rPr>
          <w:rFonts w:ascii="Calibri" w:hAnsi="Calibri"/>
          <w:sz w:val="22"/>
          <w:szCs w:val="22"/>
        </w:rPr>
      </w:pPr>
      <w:r>
        <w:rPr>
          <w:rFonts w:ascii="Calibri" w:hAnsi="Calibri"/>
          <w:sz w:val="22"/>
          <w:szCs w:val="22"/>
        </w:rPr>
        <w:br w:type="page" w:clear="all"/>
      </w:r>
      <w:r>
        <w:rPr>
          <w:rFonts w:ascii="Calibri" w:hAnsi="Calibri"/>
          <w:sz w:val="22"/>
          <w:szCs w:val="22"/>
        </w:rPr>
      </w:r>
      <w:r>
        <w:rPr>
          <w:rFonts w:ascii="Calibri" w:hAnsi="Calibri"/>
          <w:sz w:val="22"/>
          <w:szCs w:val="22"/>
        </w:rPr>
      </w:r>
    </w:p>
    <w:p>
      <w:pPr>
        <w:pStyle w:val="670"/>
        <w:pBdr/>
        <w:spacing/>
        <w:ind/>
        <w:jc w:val="both"/>
        <w:rPr>
          <w:rFonts w:ascii="Calibri" w:hAnsi="Calibri"/>
          <w:sz w:val="22"/>
          <w:szCs w:val="22"/>
        </w:rPr>
      </w:pPr>
      <w:r>
        <w:rPr>
          <w:b/>
          <w:color w:val="00b0f0"/>
          <w:sz w:val="22"/>
          <w:szCs w:val="22"/>
        </w:rPr>
        <w:t xml:space="preserve">Critères de réussite de la compétence travaillée </w:t>
      </w:r>
      <w:r>
        <w:rPr>
          <w:sz w:val="22"/>
          <w:szCs w:val="22"/>
        </w:rPr>
        <w:t xml:space="preserve"> : </w:t>
      </w:r>
      <w:r>
        <w:rPr>
          <w:rFonts w:ascii="Calibri" w:hAnsi="Calibri"/>
          <w:sz w:val="22"/>
          <w:szCs w:val="22"/>
        </w:rPr>
      </w:r>
    </w:p>
    <w:p>
      <w:pPr>
        <w:pStyle w:val="670"/>
        <w:pBdr/>
        <w:spacing/>
        <w:ind/>
        <w:jc w:val="both"/>
        <w:rPr>
          <w:rFonts w:ascii="Calibri" w:hAnsi="Calibri"/>
          <w:sz w:val="22"/>
          <w:szCs w:val="22"/>
        </w:rPr>
      </w:pPr>
      <w:r>
        <w:rPr>
          <w:sz w:val="22"/>
          <w:szCs w:val="22"/>
          <w:u w:val="single"/>
        </w:rPr>
        <w:t xml:space="preserve">Construire un texte argumenté (= texte explicatif où les idées clés sont associées à au moins un argument scientifique)</w:t>
      </w:r>
      <w:r>
        <w:rPr>
          <w:rFonts w:ascii="Calibri" w:hAnsi="Calibri"/>
          <w:sz w:val="22"/>
          <w:szCs w:val="22"/>
        </w:rPr>
      </w:r>
    </w:p>
    <w:tbl>
      <w:tblPr>
        <w:tblInd w:w="70" w:type="dxa"/>
        <w:tblW w:w="10065" w:type="dxa"/>
        <w:tblCellMar>
          <w:left w:w="70" w:type="dxa"/>
          <w:top w:w="0" w:type="dxa"/>
          <w:right w:w="70" w:type="dxa"/>
          <w:bottom w:w="0" w:type="dxa"/>
        </w:tblCellMar>
        <w:tblBorders/>
        <w:tblLayout w:type="fixed"/>
        <w:tblLook w:val="04A0" w:firstRow="1" w:lastRow="0" w:firstColumn="1" w:lastColumn="0" w:noHBand="0" w:noVBand="1"/>
      </w:tblPr>
      <w:tblGrid>
        <w:gridCol w:w="8568"/>
        <w:gridCol w:w="1496"/>
      </w:tblGrid>
      <w:tr>
        <w:trPr>
          <w:trHeight w:val="392"/>
        </w:trPr>
        <w:tc>
          <w:tcPr>
            <w:shd w:val="clear" w:color="bdd6ee" w:fill="b4c6e7" w:themeFill="accent1" w:themeFillTint="66"/>
            <w:tcBorders>
              <w:top w:val="single" w:color="000000" w:sz="4" w:space="0"/>
              <w:left w:val="single" w:color="000000" w:sz="4" w:space="0"/>
              <w:bottom w:val="single" w:color="000000" w:sz="4" w:space="0"/>
              <w:right w:val="single" w:color="000000" w:sz="4" w:space="0"/>
            </w:tcBorders>
            <w:tcW w:w="8568" w:type="dxa"/>
          </w:tcPr>
          <w:p>
            <w:pPr>
              <w:pStyle w:val="670"/>
              <w:widowControl w:val="false"/>
              <w:pBdr/>
              <w:spacing w:after="0" w:before="0" w:line="240" w:lineRule="auto"/>
              <w:ind/>
              <w:jc w:val="both"/>
              <w:rPr>
                <w:rFonts w:ascii="Calibri" w:hAnsi="Calibri"/>
                <w:sz w:val="22"/>
                <w:szCs w:val="22"/>
              </w:rPr>
            </w:pPr>
            <w:r>
              <w:rPr>
                <w:rFonts w:cs="Arial"/>
                <w:b/>
                <w:sz w:val="22"/>
                <w:szCs w:val="22"/>
              </w:rPr>
              <w:t xml:space="preserve">Je réussis si :</w:t>
            </w:r>
            <w:r>
              <w:rPr>
                <w:rFonts w:ascii="Calibri" w:hAnsi="Calibri"/>
                <w:sz w:val="22"/>
                <w:szCs w:val="22"/>
              </w:rPr>
            </w:r>
          </w:p>
          <w:p>
            <w:pPr>
              <w:pStyle w:val="670"/>
              <w:widowControl w:val="false"/>
              <w:pBdr/>
              <w:spacing w:after="0" w:before="0" w:line="240" w:lineRule="auto"/>
              <w:ind/>
              <w:jc w:val="both"/>
              <w:rPr>
                <w:rFonts w:ascii="Calibri" w:hAnsi="Calibri"/>
                <w:sz w:val="22"/>
                <w:szCs w:val="22"/>
              </w:rPr>
            </w:pPr>
            <w:r>
              <w:rPr>
                <w:rFonts w:cs="Arial"/>
                <w:b/>
                <w:sz w:val="22"/>
                <w:szCs w:val="22"/>
              </w:rPr>
              <w:t xml:space="preserve">+/-</w:t>
            </w:r>
            <w:r>
              <w:rPr>
                <w:rFonts w:ascii="Calibri" w:hAnsi="Calibri"/>
                <w:sz w:val="22"/>
                <w:szCs w:val="22"/>
              </w:rPr>
            </w:r>
          </w:p>
        </w:tc>
        <w:tc>
          <w:tcPr>
            <w:shd w:val="clear" w:color="bdd6ee" w:fill="b4c6e7" w:themeFill="accent1" w:themeFillTint="66"/>
            <w:tcBorders>
              <w:top w:val="single" w:color="000000" w:sz="4" w:space="0"/>
              <w:left w:val="single" w:color="000000" w:sz="4" w:space="0"/>
              <w:bottom w:val="single" w:color="000000" w:sz="4" w:space="0"/>
              <w:right w:val="single" w:color="000000" w:sz="4" w:space="0"/>
            </w:tcBorders>
            <w:tcW w:w="1496" w:type="dxa"/>
          </w:tcPr>
          <w:p>
            <w:pPr>
              <w:pStyle w:val="670"/>
              <w:widowControl w:val="false"/>
              <w:pBdr/>
              <w:spacing w:after="0" w:before="0" w:line="240" w:lineRule="auto"/>
              <w:ind/>
              <w:jc w:val="both"/>
              <w:rPr>
                <w:rFonts w:ascii="Calibri" w:hAnsi="Calibri"/>
                <w:sz w:val="22"/>
                <w:szCs w:val="22"/>
              </w:rPr>
            </w:pPr>
            <w:r>
              <w:rPr>
                <w:rFonts w:cs="Arial"/>
                <w:b/>
                <w:sz w:val="22"/>
                <w:szCs w:val="22"/>
              </w:rPr>
              <w:t xml:space="preserve">Évaluation</w:t>
            </w:r>
            <w:r>
              <w:rPr>
                <w:rFonts w:ascii="Calibri" w:hAnsi="Calibri"/>
                <w:sz w:val="22"/>
                <w:szCs w:val="22"/>
              </w:rPr>
            </w:r>
          </w:p>
        </w:tc>
      </w:tr>
      <w:tr>
        <w:trPr>
          <w:trHeight w:val="581"/>
        </w:trPr>
        <w:tc>
          <w:tcPr>
            <w:tcBorders>
              <w:top w:val="single" w:color="000000" w:sz="4" w:space="0"/>
              <w:left w:val="single" w:color="000000" w:sz="4" w:space="0"/>
              <w:bottom w:val="single" w:color="000000" w:sz="4" w:space="0"/>
              <w:right w:val="single" w:color="000000" w:sz="4" w:space="0"/>
            </w:tcBorders>
            <w:tcW w:w="8568" w:type="dxa"/>
          </w:tcPr>
          <w:p>
            <w:pPr>
              <w:pStyle w:val="684"/>
              <w:widowControl w:val="false"/>
              <w:pBdr/>
              <w:spacing w:after="0" w:before="33" w:line="228" w:lineRule="auto"/>
              <w:ind w:right="105" w:firstLine="0" w:left="85"/>
              <w:jc w:val="both"/>
              <w:rPr>
                <w:rFonts w:ascii="Calibri" w:hAnsi="Calibri"/>
                <w:sz w:val="22"/>
                <w:szCs w:val="22"/>
              </w:rPr>
            </w:pPr>
            <w:r>
              <w:rPr>
                <w:rFonts w:asciiTheme="minorHAnsi" w:hAnsiTheme="minorHAnsi"/>
                <w:sz w:val="22"/>
                <w:szCs w:val="22"/>
                <w:u w:val="single"/>
              </w:rPr>
              <w:t xml:space="preserve">PERTINENCE :</w:t>
            </w:r>
            <w:r>
              <w:rPr>
                <w:rFonts w:ascii="Calibri" w:hAnsi="Calibri"/>
                <w:sz w:val="22"/>
                <w:szCs w:val="22"/>
              </w:rPr>
            </w:r>
          </w:p>
          <w:p>
            <w:pPr>
              <w:pStyle w:val="684"/>
              <w:widowControl w:val="false"/>
              <w:pBdr/>
              <w:spacing w:after="0" w:before="33" w:line="228" w:lineRule="auto"/>
              <w:ind w:right="105" w:firstLine="0" w:left="85"/>
              <w:jc w:val="both"/>
              <w:rPr>
                <w:rFonts w:ascii="Calibri" w:hAnsi="Calibri"/>
                <w:sz w:val="22"/>
                <w:szCs w:val="22"/>
              </w:rPr>
            </w:pPr>
            <w:r>
              <w:rPr>
                <w:rFonts w:asciiTheme="minorHAnsi" w:hAnsiTheme="minorHAnsi"/>
                <w:sz w:val="22"/>
                <w:szCs w:val="22"/>
              </w:rPr>
              <w:t xml:space="preserve">J’utilise uniquement les arguments </w:t>
            </w:r>
            <w:r>
              <w:rPr>
                <w:rFonts w:asciiTheme="minorHAnsi" w:hAnsiTheme="minorHAnsi"/>
                <w:b/>
                <w:sz w:val="22"/>
                <w:szCs w:val="22"/>
              </w:rPr>
              <w:t xml:space="preserve">utiles.</w:t>
            </w:r>
            <w:r>
              <w:rPr>
                <w:rFonts w:ascii="Calibri" w:hAnsi="Calibri"/>
                <w:sz w:val="22"/>
                <w:szCs w:val="22"/>
              </w:rPr>
            </w:r>
          </w:p>
          <w:p>
            <w:pPr>
              <w:pStyle w:val="684"/>
              <w:widowControl w:val="false"/>
              <w:pBdr/>
              <w:spacing w:after="0" w:before="33" w:line="228" w:lineRule="auto"/>
              <w:ind w:right="105" w:firstLine="0" w:left="85"/>
              <w:jc w:val="both"/>
              <w:rPr>
                <w:rFonts w:ascii="Calibri" w:hAnsi="Calibri"/>
                <w:sz w:val="22"/>
                <w:szCs w:val="22"/>
              </w:rPr>
            </w:pPr>
            <w:r>
              <w:rPr>
                <w:rFonts w:asciiTheme="minorHAnsi" w:hAnsiTheme="minorHAnsi"/>
                <w:sz w:val="22"/>
                <w:szCs w:val="22"/>
              </w:rPr>
              <w:t xml:space="preserve">J’enchaîne</w:t>
            </w:r>
            <w:r>
              <w:rPr>
                <w:rFonts w:asciiTheme="minorHAnsi" w:hAnsiTheme="minorHAnsi"/>
                <w:spacing w:val="-7"/>
                <w:sz w:val="22"/>
                <w:szCs w:val="22"/>
              </w:rPr>
              <w:t xml:space="preserve"> </w:t>
            </w:r>
            <w:r>
              <w:rPr>
                <w:rFonts w:asciiTheme="minorHAnsi" w:hAnsiTheme="minorHAnsi"/>
                <w:sz w:val="22"/>
                <w:szCs w:val="22"/>
              </w:rPr>
              <w:t xml:space="preserve">les</w:t>
            </w:r>
            <w:r>
              <w:rPr>
                <w:rFonts w:asciiTheme="minorHAnsi" w:hAnsiTheme="minorHAnsi"/>
                <w:spacing w:val="-7"/>
                <w:sz w:val="22"/>
                <w:szCs w:val="22"/>
              </w:rPr>
              <w:t xml:space="preserve"> idées clés </w:t>
            </w:r>
            <w:r>
              <w:rPr>
                <w:rFonts w:asciiTheme="minorHAnsi" w:hAnsiTheme="minorHAnsi"/>
                <w:sz w:val="22"/>
                <w:szCs w:val="22"/>
              </w:rPr>
              <w:t xml:space="preserve">de</w:t>
            </w:r>
            <w:r>
              <w:rPr>
                <w:rFonts w:asciiTheme="minorHAnsi" w:hAnsiTheme="minorHAnsi"/>
                <w:spacing w:val="-7"/>
                <w:sz w:val="22"/>
                <w:szCs w:val="22"/>
              </w:rPr>
              <w:t xml:space="preserve"> </w:t>
            </w:r>
            <w:r>
              <w:rPr>
                <w:rFonts w:asciiTheme="minorHAnsi" w:hAnsiTheme="minorHAnsi"/>
                <w:sz w:val="22"/>
                <w:szCs w:val="22"/>
              </w:rPr>
              <w:t xml:space="preserve">façon</w:t>
            </w:r>
            <w:r>
              <w:rPr>
                <w:rFonts w:asciiTheme="minorHAnsi" w:hAnsiTheme="minorHAnsi"/>
                <w:spacing w:val="-7"/>
                <w:sz w:val="22"/>
                <w:szCs w:val="22"/>
              </w:rPr>
              <w:t xml:space="preserve"> </w:t>
            </w:r>
            <w:r>
              <w:rPr>
                <w:rFonts w:asciiTheme="minorHAnsi" w:hAnsiTheme="minorHAnsi"/>
                <w:b/>
                <w:sz w:val="22"/>
                <w:szCs w:val="22"/>
              </w:rPr>
              <w:t xml:space="preserve">logique</w:t>
            </w:r>
            <w:r>
              <w:rPr>
                <w:rFonts w:asciiTheme="minorHAnsi" w:hAnsiTheme="minorHAnsi"/>
                <w:b/>
                <w:spacing w:val="-7"/>
                <w:sz w:val="22"/>
                <w:szCs w:val="22"/>
              </w:rPr>
              <w:t xml:space="preserve"> </w:t>
            </w:r>
            <w:r>
              <w:rPr>
                <w:rFonts w:asciiTheme="minorHAnsi" w:hAnsiTheme="minorHAnsi"/>
                <w:b/>
                <w:sz w:val="22"/>
                <w:szCs w:val="22"/>
              </w:rPr>
              <w:t xml:space="preserve">(connecteurs</w:t>
            </w:r>
            <w:r>
              <w:rPr>
                <w:rFonts w:asciiTheme="minorHAnsi" w:hAnsiTheme="minorHAnsi"/>
                <w:b/>
                <w:spacing w:val="-7"/>
                <w:sz w:val="22"/>
                <w:szCs w:val="22"/>
              </w:rPr>
              <w:t xml:space="preserve"> </w:t>
            </w:r>
            <w:r>
              <w:rPr>
                <w:rFonts w:asciiTheme="minorHAnsi" w:hAnsiTheme="minorHAnsi"/>
                <w:b/>
                <w:sz w:val="22"/>
                <w:szCs w:val="22"/>
              </w:rPr>
              <w:t xml:space="preserve">logiques corrects)</w:t>
            </w:r>
            <w:r>
              <w:rPr>
                <w:rFonts w:asciiTheme="minorHAnsi" w:hAnsiTheme="minorHAnsi"/>
                <w:b/>
                <w:spacing w:val="-7"/>
                <w:sz w:val="22"/>
                <w:szCs w:val="22"/>
              </w:rPr>
              <w:t xml:space="preserve"> </w:t>
            </w:r>
            <w:r>
              <w:rPr>
                <w:rFonts w:asciiTheme="minorHAnsi" w:hAnsiTheme="minorHAnsi"/>
                <w:sz w:val="22"/>
                <w:szCs w:val="22"/>
              </w:rPr>
              <w:t xml:space="preserve">pour</w:t>
            </w:r>
            <w:r>
              <w:rPr>
                <w:rFonts w:asciiTheme="minorHAnsi" w:hAnsiTheme="minorHAnsi"/>
                <w:spacing w:val="-7"/>
                <w:sz w:val="22"/>
                <w:szCs w:val="22"/>
              </w:rPr>
              <w:t xml:space="preserve"> </w:t>
            </w:r>
            <w:r>
              <w:rPr>
                <w:rFonts w:asciiTheme="minorHAnsi" w:hAnsiTheme="minorHAnsi"/>
                <w:sz w:val="22"/>
                <w:szCs w:val="22"/>
              </w:rPr>
              <w:t xml:space="preserve">répondre</w:t>
            </w:r>
            <w:r>
              <w:rPr>
                <w:rFonts w:asciiTheme="minorHAnsi" w:hAnsiTheme="minorHAnsi"/>
                <w:spacing w:val="-7"/>
                <w:sz w:val="22"/>
                <w:szCs w:val="22"/>
              </w:rPr>
              <w:t xml:space="preserve"> </w:t>
            </w:r>
            <w:r>
              <w:rPr>
                <w:rFonts w:asciiTheme="minorHAnsi" w:hAnsiTheme="minorHAnsi"/>
                <w:sz w:val="22"/>
                <w:szCs w:val="22"/>
              </w:rPr>
              <w:t xml:space="preserve">de</w:t>
            </w:r>
            <w:r>
              <w:rPr>
                <w:rFonts w:asciiTheme="minorHAnsi" w:hAnsiTheme="minorHAnsi"/>
                <w:spacing w:val="-7"/>
                <w:sz w:val="22"/>
                <w:szCs w:val="22"/>
              </w:rPr>
              <w:t xml:space="preserve"> </w:t>
            </w:r>
            <w:r>
              <w:rPr>
                <w:rFonts w:asciiTheme="minorHAnsi" w:hAnsiTheme="minorHAnsi"/>
                <w:sz w:val="22"/>
                <w:szCs w:val="22"/>
              </w:rPr>
              <w:t xml:space="preserve">façon</w:t>
            </w:r>
            <w:r>
              <w:rPr>
                <w:rFonts w:asciiTheme="minorHAnsi" w:hAnsiTheme="minorHAnsi"/>
                <w:spacing w:val="-7"/>
                <w:sz w:val="22"/>
                <w:szCs w:val="22"/>
              </w:rPr>
              <w:t xml:space="preserve"> </w:t>
            </w:r>
            <w:r>
              <w:rPr>
                <w:rFonts w:asciiTheme="minorHAnsi" w:hAnsiTheme="minorHAnsi"/>
                <w:sz w:val="22"/>
                <w:szCs w:val="22"/>
              </w:rPr>
              <w:t xml:space="preserve">cohérente au problème.</w:t>
            </w:r>
            <w:r>
              <w:rPr>
                <w:rFonts w:ascii="Calibri" w:hAnsi="Calibri"/>
                <w:sz w:val="22"/>
                <w:szCs w:val="22"/>
              </w:rPr>
            </w:r>
          </w:p>
          <w:p>
            <w:pPr>
              <w:pStyle w:val="684"/>
              <w:widowControl w:val="false"/>
              <w:pBdr/>
              <w:spacing w:after="0" w:before="33" w:line="228" w:lineRule="auto"/>
              <w:ind w:right="105" w:firstLine="0" w:left="85"/>
              <w:jc w:val="both"/>
              <w:rPr>
                <w:rFonts w:ascii="Calibri" w:hAnsi="Calibri"/>
                <w:sz w:val="22"/>
                <w:szCs w:val="22"/>
              </w:rPr>
            </w:pPr>
            <w:r>
              <w:rPr>
                <w:rFonts w:asciiTheme="minorHAnsi" w:hAnsiTheme="minorHAnsi"/>
                <w:sz w:val="22"/>
                <w:szCs w:val="22"/>
              </w:rPr>
              <w:t xml:space="preserve">J’associe (mets en relation) les </w:t>
            </w:r>
            <w:r>
              <w:rPr>
                <w:rFonts w:asciiTheme="minorHAnsi" w:hAnsiTheme="minorHAnsi"/>
                <w:b/>
                <w:sz w:val="22"/>
                <w:szCs w:val="22"/>
              </w:rPr>
              <w:t xml:space="preserve">arguments</w:t>
            </w:r>
            <w:r>
              <w:rPr>
                <w:rFonts w:asciiTheme="minorHAnsi" w:hAnsiTheme="minorHAnsi"/>
                <w:sz w:val="22"/>
                <w:szCs w:val="22"/>
              </w:rPr>
              <w:t xml:space="preserve"> aux </w:t>
            </w:r>
            <w:r>
              <w:rPr>
                <w:rFonts w:asciiTheme="minorHAnsi" w:hAnsiTheme="minorHAnsi"/>
                <w:b/>
                <w:sz w:val="22"/>
                <w:szCs w:val="22"/>
              </w:rPr>
              <w:t xml:space="preserve">idées-clés (grâce à des connecteurs</w:t>
            </w:r>
            <w:r>
              <w:rPr>
                <w:rFonts w:asciiTheme="minorHAnsi" w:hAnsiTheme="minorHAnsi"/>
                <w:b/>
                <w:spacing w:val="-7"/>
                <w:sz w:val="22"/>
                <w:szCs w:val="22"/>
              </w:rPr>
              <w:t xml:space="preserve"> </w:t>
            </w:r>
            <w:r>
              <w:rPr>
                <w:rFonts w:asciiTheme="minorHAnsi" w:hAnsiTheme="minorHAnsi"/>
                <w:b/>
                <w:sz w:val="22"/>
                <w:szCs w:val="22"/>
              </w:rPr>
              <w:t xml:space="preserve">logiques)</w:t>
            </w:r>
            <w:r>
              <w:rPr>
                <w:rFonts w:asciiTheme="minorHAnsi" w:hAnsiTheme="minorHAnsi"/>
                <w:sz w:val="22"/>
                <w:szCs w:val="22"/>
              </w:rPr>
              <w:t xml:space="preserve">.</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496" w:type="dxa"/>
          </w:tcPr>
          <w:p>
            <w:pPr>
              <w:pStyle w:val="670"/>
              <w:widowControl w:val="false"/>
              <w:pBdr/>
              <w:spacing w:after="160" w:before="0"/>
              <w:ind/>
              <w:jc w:val="both"/>
              <w:rPr>
                <w:rFonts w:ascii="Calibri" w:hAnsi="Calibri" w:cs="Arial"/>
                <w:sz w:val="22"/>
                <w:szCs w:val="22"/>
              </w:rPr>
            </w:pPr>
            <w:r>
              <w:rPr>
                <w:rFonts w:cs="Arial"/>
                <w:sz w:val="22"/>
                <w:szCs w:val="22"/>
              </w:rPr>
            </w:r>
            <w:r>
              <w:rPr>
                <w:rFonts w:ascii="Calibri" w:hAnsi="Calibri" w:cs="Arial"/>
                <w:sz w:val="22"/>
                <w:szCs w:val="22"/>
              </w:rPr>
            </w:r>
          </w:p>
        </w:tc>
      </w:tr>
      <w:tr>
        <w:trPr>
          <w:trHeight w:val="581"/>
        </w:trPr>
        <w:tc>
          <w:tcPr>
            <w:tcBorders>
              <w:top w:val="single" w:color="000000" w:sz="4" w:space="0"/>
              <w:left w:val="single" w:color="000000" w:sz="4" w:space="0"/>
              <w:bottom w:val="single" w:color="000000" w:sz="4" w:space="0"/>
              <w:right w:val="single" w:color="000000" w:sz="4" w:space="0"/>
            </w:tcBorders>
            <w:tcW w:w="8568" w:type="dxa"/>
          </w:tcPr>
          <w:p>
            <w:pPr>
              <w:pStyle w:val="684"/>
              <w:widowControl w:val="false"/>
              <w:pBdr/>
              <w:spacing w:line="228" w:lineRule="auto"/>
              <w:ind w:firstLine="0" w:left="85"/>
              <w:jc w:val="both"/>
              <w:rPr>
                <w:rFonts w:ascii="Calibri" w:hAnsi="Calibri"/>
                <w:sz w:val="22"/>
                <w:szCs w:val="22"/>
              </w:rPr>
            </w:pPr>
            <w:r>
              <w:rPr>
                <w:rFonts w:asciiTheme="minorHAnsi" w:hAnsiTheme="minorHAnsi"/>
                <w:sz w:val="22"/>
                <w:szCs w:val="22"/>
                <w:u w:val="single"/>
              </w:rPr>
              <w:t xml:space="preserve">COMPLÉTUDE</w:t>
            </w:r>
            <w:r>
              <w:rPr>
                <w:rFonts w:asciiTheme="minorHAnsi" w:hAnsiTheme="minorHAnsi"/>
                <w:spacing w:val="-7"/>
                <w:sz w:val="22"/>
                <w:szCs w:val="22"/>
                <w:u w:val="single"/>
              </w:rPr>
              <w:t xml:space="preserve"> </w:t>
            </w:r>
            <w:r>
              <w:rPr>
                <w:rFonts w:asciiTheme="minorHAnsi" w:hAnsiTheme="minorHAnsi"/>
                <w:sz w:val="22"/>
                <w:szCs w:val="22"/>
                <w:u w:val="single"/>
              </w:rPr>
              <w:t xml:space="preserve">:</w:t>
            </w:r>
            <w:r>
              <w:rPr>
                <w:rFonts w:asciiTheme="minorHAnsi" w:hAnsiTheme="minorHAnsi"/>
                <w:spacing w:val="-6"/>
                <w:sz w:val="22"/>
                <w:szCs w:val="22"/>
              </w:rPr>
              <w:t xml:space="preserve"> </w:t>
            </w:r>
            <w:r>
              <w:rPr>
                <w:rFonts w:asciiTheme="minorHAnsi" w:hAnsiTheme="minorHAnsi"/>
                <w:sz w:val="22"/>
                <w:szCs w:val="22"/>
              </w:rPr>
              <w:t xml:space="preserve">J’ai identifié dans mon texte</w:t>
            </w:r>
            <w:r>
              <w:rPr>
                <w:rFonts w:asciiTheme="minorHAnsi" w:hAnsiTheme="minorHAnsi"/>
                <w:spacing w:val="-6"/>
                <w:sz w:val="22"/>
                <w:szCs w:val="22"/>
              </w:rPr>
              <w:t xml:space="preserve"> </w:t>
            </w:r>
            <w:r>
              <w:rPr>
                <w:rFonts w:asciiTheme="minorHAnsi" w:hAnsiTheme="minorHAnsi"/>
                <w:b/>
                <w:sz w:val="22"/>
                <w:szCs w:val="22"/>
              </w:rPr>
              <w:t xml:space="preserve">toutes</w:t>
            </w:r>
            <w:r>
              <w:rPr>
                <w:rFonts w:asciiTheme="minorHAnsi" w:hAnsiTheme="minorHAnsi"/>
                <w:b/>
                <w:spacing w:val="-7"/>
                <w:sz w:val="22"/>
                <w:szCs w:val="22"/>
              </w:rPr>
              <w:t xml:space="preserve"> </w:t>
            </w:r>
            <w:r>
              <w:rPr>
                <w:rFonts w:asciiTheme="minorHAnsi" w:hAnsiTheme="minorHAnsi"/>
                <w:sz w:val="22"/>
                <w:szCs w:val="22"/>
              </w:rPr>
              <w:t xml:space="preserve">les</w:t>
            </w:r>
            <w:r>
              <w:rPr>
                <w:rFonts w:asciiTheme="minorHAnsi" w:hAnsiTheme="minorHAnsi"/>
                <w:spacing w:val="-6"/>
                <w:sz w:val="22"/>
                <w:szCs w:val="22"/>
              </w:rPr>
              <w:t xml:space="preserve"> </w:t>
            </w:r>
            <w:r>
              <w:rPr>
                <w:rFonts w:asciiTheme="minorHAnsi" w:hAnsiTheme="minorHAnsi"/>
                <w:sz w:val="22"/>
                <w:szCs w:val="22"/>
              </w:rPr>
              <w:t xml:space="preserve">idées-clé</w:t>
            </w:r>
            <w:r>
              <w:rPr>
                <w:rFonts w:asciiTheme="minorHAnsi" w:hAnsiTheme="minorHAnsi"/>
                <w:spacing w:val="-6"/>
                <w:sz w:val="22"/>
                <w:szCs w:val="22"/>
              </w:rPr>
              <w:t xml:space="preserve"> </w:t>
            </w:r>
            <w:r>
              <w:rPr>
                <w:rFonts w:asciiTheme="minorHAnsi" w:hAnsiTheme="minorHAnsi"/>
                <w:sz w:val="22"/>
                <w:szCs w:val="22"/>
              </w:rPr>
              <w:t xml:space="preserve">et</w:t>
            </w:r>
            <w:r>
              <w:rPr>
                <w:rFonts w:asciiTheme="minorHAnsi" w:hAnsiTheme="minorHAnsi"/>
                <w:spacing w:val="-6"/>
                <w:sz w:val="22"/>
                <w:szCs w:val="22"/>
              </w:rPr>
              <w:t xml:space="preserve"> </w:t>
            </w:r>
            <w:r>
              <w:rPr>
                <w:rFonts w:asciiTheme="minorHAnsi" w:hAnsiTheme="minorHAnsi"/>
                <w:sz w:val="22"/>
                <w:szCs w:val="22"/>
              </w:rPr>
              <w:t xml:space="preserve">arguments</w:t>
            </w:r>
            <w:r>
              <w:rPr>
                <w:rFonts w:asciiTheme="minorHAnsi" w:hAnsiTheme="minorHAnsi"/>
                <w:spacing w:val="-6"/>
                <w:sz w:val="22"/>
                <w:szCs w:val="22"/>
              </w:rPr>
              <w:t xml:space="preserve"> </w:t>
            </w:r>
            <w:r>
              <w:rPr>
                <w:rFonts w:asciiTheme="minorHAnsi" w:hAnsiTheme="minorHAnsi"/>
                <w:sz w:val="22"/>
                <w:szCs w:val="22"/>
              </w:rPr>
              <w:t xml:space="preserve">utiles</w:t>
            </w:r>
            <w:r>
              <w:rPr>
                <w:rFonts w:asciiTheme="minorHAnsi" w:hAnsiTheme="minorHAnsi"/>
                <w:spacing w:val="-6"/>
                <w:sz w:val="22"/>
                <w:szCs w:val="22"/>
              </w:rPr>
              <w:t xml:space="preserve"> </w:t>
            </w:r>
            <w:r>
              <w:rPr>
                <w:rFonts w:asciiTheme="minorHAnsi" w:hAnsiTheme="minorHAnsi"/>
                <w:sz w:val="22"/>
                <w:szCs w:val="22"/>
              </w:rPr>
              <w:t xml:space="preserve">(issus</w:t>
            </w:r>
            <w:r>
              <w:rPr>
                <w:rFonts w:asciiTheme="minorHAnsi" w:hAnsiTheme="minorHAnsi"/>
                <w:spacing w:val="-6"/>
                <w:sz w:val="22"/>
                <w:szCs w:val="22"/>
              </w:rPr>
              <w:t xml:space="preserve"> </w:t>
            </w:r>
            <w:r>
              <w:rPr>
                <w:rFonts w:asciiTheme="minorHAnsi" w:hAnsiTheme="minorHAnsi"/>
                <w:sz w:val="22"/>
                <w:szCs w:val="22"/>
              </w:rPr>
              <w:t xml:space="preserve">des</w:t>
            </w:r>
            <w:r>
              <w:rPr>
                <w:rFonts w:asciiTheme="minorHAnsi" w:hAnsiTheme="minorHAnsi"/>
                <w:spacing w:val="-6"/>
                <w:sz w:val="22"/>
                <w:szCs w:val="22"/>
              </w:rPr>
              <w:t xml:space="preserve"> </w:t>
            </w:r>
            <w:r>
              <w:rPr>
                <w:rFonts w:asciiTheme="minorHAnsi" w:hAnsiTheme="minorHAnsi"/>
                <w:sz w:val="22"/>
                <w:szCs w:val="22"/>
              </w:rPr>
              <w:t xml:space="preserve">documents).</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496" w:type="dxa"/>
          </w:tcPr>
          <w:p>
            <w:pPr>
              <w:pStyle w:val="670"/>
              <w:widowControl w:val="false"/>
              <w:pBdr/>
              <w:spacing w:after="160" w:before="0"/>
              <w:ind/>
              <w:jc w:val="both"/>
              <w:rPr>
                <w:rFonts w:ascii="Calibri" w:hAnsi="Calibri" w:cs="Arial"/>
                <w:sz w:val="22"/>
                <w:szCs w:val="22"/>
              </w:rPr>
            </w:pPr>
            <w:r>
              <w:rPr>
                <w:rFonts w:cs="Arial"/>
                <w:sz w:val="22"/>
                <w:szCs w:val="22"/>
              </w:rPr>
            </w:r>
            <w:r>
              <w:rPr>
                <w:rFonts w:ascii="Calibri" w:hAnsi="Calibri" w:cs="Arial"/>
                <w:sz w:val="22"/>
                <w:szCs w:val="22"/>
              </w:rPr>
            </w:r>
          </w:p>
        </w:tc>
      </w:tr>
      <w:tr>
        <w:trPr>
          <w:trHeight w:val="581"/>
        </w:trPr>
        <w:tc>
          <w:tcPr>
            <w:tcBorders>
              <w:top w:val="single" w:color="000000" w:sz="4" w:space="0"/>
              <w:left w:val="single" w:color="000000" w:sz="4" w:space="0"/>
              <w:bottom w:val="single" w:color="000000" w:sz="4" w:space="0"/>
              <w:right w:val="single" w:color="000000" w:sz="4" w:space="0"/>
            </w:tcBorders>
            <w:tcW w:w="8568" w:type="dxa"/>
          </w:tcPr>
          <w:p>
            <w:pPr>
              <w:pStyle w:val="684"/>
              <w:widowControl w:val="false"/>
              <w:pBdr/>
              <w:spacing w:after="0" w:before="105" w:line="264" w:lineRule="exact"/>
              <w:ind w:firstLine="0" w:left="85"/>
              <w:jc w:val="both"/>
              <w:rPr>
                <w:rFonts w:ascii="Calibri" w:hAnsi="Calibri"/>
                <w:sz w:val="22"/>
                <w:szCs w:val="22"/>
              </w:rPr>
            </w:pPr>
            <w:r>
              <w:rPr>
                <w:rFonts w:asciiTheme="minorHAnsi" w:hAnsiTheme="minorHAnsi"/>
                <w:sz w:val="22"/>
                <w:szCs w:val="22"/>
                <w:u w:val="single"/>
              </w:rPr>
              <w:t xml:space="preserve">EXACTITUDE</w:t>
            </w:r>
            <w:r>
              <w:rPr>
                <w:rFonts w:asciiTheme="minorHAnsi" w:hAnsiTheme="minorHAnsi"/>
                <w:spacing w:val="-2"/>
                <w:sz w:val="22"/>
                <w:szCs w:val="22"/>
                <w:u w:val="single"/>
              </w:rPr>
              <w:t xml:space="preserve"> </w:t>
            </w:r>
            <w:r>
              <w:rPr>
                <w:rFonts w:asciiTheme="minorHAnsi" w:hAnsiTheme="minorHAnsi"/>
                <w:sz w:val="22"/>
                <w:szCs w:val="22"/>
                <w:u w:val="single"/>
              </w:rPr>
              <w:t xml:space="preserve">:</w:t>
            </w:r>
            <w:r>
              <w:rPr>
                <w:rFonts w:asciiTheme="minorHAnsi" w:hAnsiTheme="minorHAnsi"/>
                <w:sz w:val="22"/>
                <w:szCs w:val="22"/>
              </w:rPr>
              <w:t xml:space="preserve"> Je</w:t>
            </w:r>
            <w:r>
              <w:rPr>
                <w:rFonts w:asciiTheme="minorHAnsi" w:hAnsiTheme="minorHAnsi"/>
                <w:spacing w:val="-2"/>
                <w:sz w:val="22"/>
                <w:szCs w:val="22"/>
              </w:rPr>
              <w:t xml:space="preserve"> </w:t>
            </w:r>
            <w:r>
              <w:rPr>
                <w:rFonts w:asciiTheme="minorHAnsi" w:hAnsiTheme="minorHAnsi"/>
                <w:sz w:val="22"/>
                <w:szCs w:val="22"/>
              </w:rPr>
              <w:t xml:space="preserve">suis</w:t>
            </w:r>
            <w:r>
              <w:rPr>
                <w:rFonts w:asciiTheme="minorHAnsi" w:hAnsiTheme="minorHAnsi"/>
                <w:spacing w:val="-1"/>
                <w:sz w:val="22"/>
                <w:szCs w:val="22"/>
              </w:rPr>
              <w:t xml:space="preserve"> </w:t>
            </w:r>
            <w:r>
              <w:rPr>
                <w:rFonts w:asciiTheme="minorHAnsi" w:hAnsiTheme="minorHAnsi"/>
                <w:b/>
                <w:spacing w:val="-2"/>
                <w:sz w:val="22"/>
                <w:szCs w:val="22"/>
              </w:rPr>
              <w:t xml:space="preserve">rigoureux /rigoureuse</w:t>
            </w:r>
            <w:r>
              <w:rPr>
                <w:rFonts w:ascii="Calibri" w:hAnsi="Calibri"/>
                <w:sz w:val="22"/>
                <w:szCs w:val="22"/>
              </w:rPr>
            </w:r>
          </w:p>
          <w:p>
            <w:pPr>
              <w:pStyle w:val="684"/>
              <w:widowControl w:val="false"/>
              <w:numPr>
                <w:ilvl w:val="0"/>
                <w:numId w:val="1"/>
              </w:numPr>
              <w:pBdr/>
              <w:tabs>
                <w:tab w:val="clear" w:leader="none" w:pos="708"/>
                <w:tab w:val="left" w:leader="none" w:pos="805"/>
              </w:tabs>
              <w:spacing w:line="260" w:lineRule="exact"/>
              <w:ind/>
              <w:jc w:val="both"/>
              <w:rPr>
                <w:rFonts w:ascii="Calibri" w:hAnsi="Calibri"/>
                <w:sz w:val="22"/>
                <w:szCs w:val="22"/>
              </w:rPr>
            </w:pPr>
            <w:r>
              <w:rPr>
                <w:rFonts w:asciiTheme="minorHAnsi" w:hAnsiTheme="minorHAnsi"/>
                <w:sz w:val="22"/>
                <w:szCs w:val="22"/>
              </w:rPr>
              <w:t xml:space="preserve">quantification</w:t>
            </w:r>
            <w:r>
              <w:rPr>
                <w:rFonts w:asciiTheme="minorHAnsi" w:hAnsiTheme="minorHAnsi"/>
                <w:spacing w:val="-6"/>
                <w:sz w:val="22"/>
                <w:szCs w:val="22"/>
              </w:rPr>
              <w:t xml:space="preserve"> </w:t>
            </w:r>
            <w:r>
              <w:rPr>
                <w:rFonts w:asciiTheme="minorHAnsi" w:hAnsiTheme="minorHAnsi"/>
                <w:sz w:val="22"/>
                <w:szCs w:val="22"/>
              </w:rPr>
              <w:t xml:space="preserve">des</w:t>
            </w:r>
            <w:r>
              <w:rPr>
                <w:rFonts w:asciiTheme="minorHAnsi" w:hAnsiTheme="minorHAnsi"/>
                <w:spacing w:val="-5"/>
                <w:sz w:val="22"/>
                <w:szCs w:val="22"/>
              </w:rPr>
              <w:t xml:space="preserve"> </w:t>
            </w:r>
            <w:r>
              <w:rPr>
                <w:rFonts w:asciiTheme="minorHAnsi" w:hAnsiTheme="minorHAnsi"/>
                <w:sz w:val="22"/>
                <w:szCs w:val="22"/>
              </w:rPr>
              <w:t xml:space="preserve">données</w:t>
            </w:r>
            <w:r>
              <w:rPr>
                <w:rFonts w:asciiTheme="minorHAnsi" w:hAnsiTheme="minorHAnsi"/>
                <w:spacing w:val="-5"/>
                <w:sz w:val="22"/>
                <w:szCs w:val="22"/>
              </w:rPr>
              <w:t xml:space="preserve"> </w:t>
            </w:r>
            <w:r>
              <w:rPr>
                <w:rFonts w:asciiTheme="minorHAnsi" w:hAnsiTheme="minorHAnsi"/>
                <w:sz w:val="22"/>
                <w:szCs w:val="22"/>
              </w:rPr>
              <w:t xml:space="preserve">si</w:t>
            </w:r>
            <w:r>
              <w:rPr>
                <w:rFonts w:asciiTheme="minorHAnsi" w:hAnsiTheme="minorHAnsi"/>
                <w:spacing w:val="-5"/>
                <w:sz w:val="22"/>
                <w:szCs w:val="22"/>
              </w:rPr>
              <w:t xml:space="preserve"> </w:t>
            </w:r>
            <w:r>
              <w:rPr>
                <w:rFonts w:asciiTheme="minorHAnsi" w:hAnsiTheme="minorHAnsi"/>
                <w:spacing w:val="-2"/>
                <w:sz w:val="22"/>
                <w:szCs w:val="22"/>
              </w:rPr>
              <w:t xml:space="preserve">possible.</w:t>
            </w:r>
            <w:r>
              <w:rPr>
                <w:rFonts w:ascii="Calibri" w:hAnsi="Calibri"/>
                <w:sz w:val="22"/>
                <w:szCs w:val="22"/>
              </w:rPr>
            </w:r>
          </w:p>
          <w:p>
            <w:pPr>
              <w:pStyle w:val="684"/>
              <w:widowControl w:val="false"/>
              <w:numPr>
                <w:ilvl w:val="0"/>
                <w:numId w:val="1"/>
              </w:numPr>
              <w:pBdr/>
              <w:tabs>
                <w:tab w:val="clear" w:leader="none" w:pos="708"/>
                <w:tab w:val="left" w:leader="none" w:pos="805"/>
              </w:tabs>
              <w:spacing w:line="260" w:lineRule="exact"/>
              <w:ind/>
              <w:jc w:val="both"/>
              <w:rPr>
                <w:rFonts w:ascii="Calibri" w:hAnsi="Calibri"/>
                <w:sz w:val="22"/>
                <w:szCs w:val="22"/>
              </w:rPr>
            </w:pPr>
            <w:r>
              <w:rPr>
                <w:rFonts w:asciiTheme="minorHAnsi" w:hAnsiTheme="minorHAnsi"/>
                <w:sz w:val="22"/>
                <w:szCs w:val="22"/>
              </w:rPr>
              <w:t xml:space="preserve">vocabulaire</w:t>
            </w:r>
            <w:r>
              <w:rPr>
                <w:rFonts w:asciiTheme="minorHAnsi" w:hAnsiTheme="minorHAnsi"/>
                <w:spacing w:val="-7"/>
                <w:sz w:val="22"/>
                <w:szCs w:val="22"/>
              </w:rPr>
              <w:t xml:space="preserve"> </w:t>
            </w:r>
            <w:r>
              <w:rPr>
                <w:rFonts w:asciiTheme="minorHAnsi" w:hAnsiTheme="minorHAnsi"/>
                <w:sz w:val="22"/>
                <w:szCs w:val="22"/>
              </w:rPr>
              <w:t xml:space="preserve">scientifique</w:t>
            </w:r>
            <w:r>
              <w:rPr>
                <w:rFonts w:asciiTheme="minorHAnsi" w:hAnsiTheme="minorHAnsi"/>
                <w:spacing w:val="-7"/>
                <w:sz w:val="22"/>
                <w:szCs w:val="22"/>
              </w:rPr>
              <w:t xml:space="preserve"> </w:t>
            </w:r>
            <w:r>
              <w:rPr>
                <w:rFonts w:asciiTheme="minorHAnsi" w:hAnsiTheme="minorHAnsi"/>
                <w:sz w:val="22"/>
                <w:szCs w:val="22"/>
              </w:rPr>
              <w:t xml:space="preserve">exact</w:t>
            </w:r>
            <w:r>
              <w:rPr>
                <w:rFonts w:asciiTheme="minorHAnsi" w:hAnsiTheme="minorHAnsi"/>
                <w:spacing w:val="-7"/>
                <w:sz w:val="22"/>
                <w:szCs w:val="22"/>
              </w:rPr>
              <w:t xml:space="preserve"> </w:t>
            </w:r>
            <w:r>
              <w:rPr>
                <w:rFonts w:asciiTheme="minorHAnsi" w:hAnsiTheme="minorHAnsi"/>
                <w:sz w:val="22"/>
                <w:szCs w:val="22"/>
              </w:rPr>
              <w:t xml:space="preserve">et</w:t>
            </w:r>
            <w:r>
              <w:rPr>
                <w:rFonts w:asciiTheme="minorHAnsi" w:hAnsiTheme="minorHAnsi"/>
                <w:spacing w:val="-6"/>
                <w:sz w:val="22"/>
                <w:szCs w:val="22"/>
              </w:rPr>
              <w:t xml:space="preserve"> </w:t>
            </w:r>
            <w:r>
              <w:rPr>
                <w:rFonts w:asciiTheme="minorHAnsi" w:hAnsiTheme="minorHAnsi"/>
                <w:spacing w:val="-2"/>
                <w:sz w:val="22"/>
                <w:szCs w:val="22"/>
              </w:rPr>
              <w:t xml:space="preserve">précis.</w:t>
            </w:r>
            <w:r>
              <w:rPr>
                <w:rFonts w:ascii="Calibri" w:hAnsi="Calibri"/>
                <w:sz w:val="22"/>
                <w:szCs w:val="22"/>
              </w:rPr>
            </w:r>
          </w:p>
          <w:p>
            <w:pPr>
              <w:pStyle w:val="684"/>
              <w:widowControl w:val="false"/>
              <w:numPr>
                <w:ilvl w:val="0"/>
                <w:numId w:val="1"/>
              </w:numPr>
              <w:pBdr/>
              <w:tabs>
                <w:tab w:val="clear" w:leader="none" w:pos="708"/>
                <w:tab w:val="left" w:leader="none" w:pos="805"/>
              </w:tabs>
              <w:spacing w:line="264" w:lineRule="exact"/>
              <w:ind/>
              <w:jc w:val="both"/>
              <w:rPr>
                <w:rFonts w:ascii="Calibri" w:hAnsi="Calibri"/>
                <w:sz w:val="22"/>
                <w:szCs w:val="22"/>
              </w:rPr>
            </w:pPr>
            <w:r>
              <w:rPr>
                <w:rFonts w:asciiTheme="minorHAnsi" w:hAnsiTheme="minorHAnsi"/>
                <w:b/>
                <w:sz w:val="22"/>
                <w:szCs w:val="22"/>
              </w:rPr>
              <w:t xml:space="preserve">sans</w:t>
            </w:r>
            <w:r>
              <w:rPr>
                <w:rFonts w:asciiTheme="minorHAnsi" w:hAnsiTheme="minorHAnsi"/>
                <w:b/>
                <w:spacing w:val="-5"/>
                <w:sz w:val="22"/>
                <w:szCs w:val="22"/>
              </w:rPr>
              <w:t xml:space="preserve"> </w:t>
            </w:r>
            <w:r>
              <w:rPr>
                <w:rFonts w:asciiTheme="minorHAnsi" w:hAnsiTheme="minorHAnsi"/>
                <w:b/>
                <w:sz w:val="22"/>
                <w:szCs w:val="22"/>
              </w:rPr>
              <w:t xml:space="preserve">déformation</w:t>
            </w:r>
            <w:r>
              <w:rPr>
                <w:rFonts w:asciiTheme="minorHAnsi" w:hAnsiTheme="minorHAnsi"/>
                <w:b/>
                <w:spacing w:val="-3"/>
                <w:sz w:val="22"/>
                <w:szCs w:val="22"/>
              </w:rPr>
              <w:t xml:space="preserve"> </w:t>
            </w:r>
            <w:r>
              <w:rPr>
                <w:rFonts w:asciiTheme="minorHAnsi" w:hAnsiTheme="minorHAnsi"/>
                <w:b/>
                <w:sz w:val="22"/>
                <w:szCs w:val="22"/>
              </w:rPr>
              <w:t xml:space="preserve">ni</w:t>
            </w:r>
            <w:r>
              <w:rPr>
                <w:rFonts w:asciiTheme="minorHAnsi" w:hAnsiTheme="minorHAnsi"/>
                <w:b/>
                <w:spacing w:val="-4"/>
                <w:sz w:val="22"/>
                <w:szCs w:val="22"/>
              </w:rPr>
              <w:t xml:space="preserve"> </w:t>
            </w:r>
            <w:r>
              <w:rPr>
                <w:rFonts w:asciiTheme="minorHAnsi" w:hAnsiTheme="minorHAnsi"/>
                <w:b/>
                <w:sz w:val="22"/>
                <w:szCs w:val="22"/>
              </w:rPr>
              <w:t xml:space="preserve">erreur</w:t>
            </w:r>
            <w:r>
              <w:rPr>
                <w:rFonts w:asciiTheme="minorHAnsi" w:hAnsiTheme="minorHAnsi"/>
                <w:b/>
                <w:spacing w:val="-2"/>
                <w:sz w:val="22"/>
                <w:szCs w:val="22"/>
              </w:rPr>
              <w:t xml:space="preserve">.</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496" w:type="dxa"/>
          </w:tcPr>
          <w:p>
            <w:pPr>
              <w:pStyle w:val="670"/>
              <w:widowControl w:val="false"/>
              <w:pBdr/>
              <w:spacing w:after="160" w:before="0"/>
              <w:ind/>
              <w:jc w:val="both"/>
              <w:rPr>
                <w:rFonts w:ascii="Calibri" w:hAnsi="Calibri" w:cs="Arial"/>
                <w:sz w:val="22"/>
                <w:szCs w:val="22"/>
              </w:rPr>
            </w:pPr>
            <w:r>
              <w:rPr>
                <w:rFonts w:cs="Arial"/>
                <w:sz w:val="22"/>
                <w:szCs w:val="22"/>
              </w:rPr>
            </w:r>
            <w:r>
              <w:rPr>
                <w:rFonts w:ascii="Calibri" w:hAnsi="Calibri" w:cs="Arial"/>
                <w:sz w:val="22"/>
                <w:szCs w:val="22"/>
              </w:rPr>
            </w:r>
          </w:p>
        </w:tc>
      </w:tr>
      <w:tr>
        <w:trPr>
          <w:trHeight w:val="281"/>
        </w:trPr>
        <w:tc>
          <w:tcPr>
            <w:tcBorders>
              <w:top w:val="single" w:color="000000" w:sz="4" w:space="0"/>
              <w:left w:val="single" w:color="000000" w:sz="4" w:space="0"/>
              <w:bottom w:val="single" w:color="000000" w:sz="4" w:space="0"/>
              <w:right w:val="single" w:color="000000" w:sz="4" w:space="0"/>
            </w:tcBorders>
            <w:tcW w:w="8568" w:type="dxa"/>
          </w:tcPr>
          <w:p>
            <w:pPr>
              <w:pStyle w:val="684"/>
              <w:widowControl w:val="false"/>
              <w:pBdr/>
              <w:spacing w:line="264" w:lineRule="exact"/>
              <w:ind w:firstLine="0" w:left="85"/>
              <w:jc w:val="both"/>
              <w:rPr>
                <w:rFonts w:ascii="Calibri" w:hAnsi="Calibri"/>
                <w:sz w:val="22"/>
                <w:szCs w:val="22"/>
              </w:rPr>
            </w:pPr>
            <w:r>
              <w:rPr>
                <w:rFonts w:asciiTheme="minorHAnsi" w:hAnsiTheme="minorHAnsi"/>
                <w:sz w:val="22"/>
                <w:szCs w:val="22"/>
                <w:u w:val="single"/>
              </w:rPr>
              <w:t xml:space="preserve">CONFORMITÉ</w:t>
            </w:r>
            <w:r>
              <w:rPr>
                <w:rFonts w:asciiTheme="minorHAnsi" w:hAnsiTheme="minorHAnsi"/>
                <w:spacing w:val="-4"/>
                <w:sz w:val="22"/>
                <w:szCs w:val="22"/>
                <w:u w:val="single"/>
              </w:rPr>
              <w:t xml:space="preserve"> </w:t>
            </w:r>
            <w:r>
              <w:rPr>
                <w:rFonts w:asciiTheme="minorHAnsi" w:hAnsiTheme="minorHAnsi"/>
                <w:sz w:val="22"/>
                <w:szCs w:val="22"/>
                <w:u w:val="single"/>
              </w:rPr>
              <w:t xml:space="preserve">:</w:t>
            </w:r>
            <w:r>
              <w:rPr>
                <w:rFonts w:asciiTheme="minorHAnsi" w:hAnsiTheme="minorHAnsi"/>
                <w:spacing w:val="-4"/>
                <w:sz w:val="22"/>
                <w:szCs w:val="22"/>
              </w:rPr>
              <w:t xml:space="preserve"> </w:t>
            </w:r>
            <w:r>
              <w:rPr>
                <w:rFonts w:asciiTheme="minorHAnsi" w:hAnsiTheme="minorHAnsi"/>
                <w:sz w:val="22"/>
                <w:szCs w:val="22"/>
              </w:rPr>
              <w:t xml:space="preserve">J’ai</w:t>
            </w:r>
            <w:r>
              <w:rPr>
                <w:rFonts w:asciiTheme="minorHAnsi" w:hAnsiTheme="minorHAnsi"/>
                <w:spacing w:val="-4"/>
                <w:sz w:val="22"/>
                <w:szCs w:val="22"/>
              </w:rPr>
              <w:t xml:space="preserve"> </w:t>
            </w:r>
            <w:r>
              <w:rPr>
                <w:rFonts w:asciiTheme="minorHAnsi" w:hAnsiTheme="minorHAnsi"/>
                <w:b/>
                <w:sz w:val="22"/>
                <w:szCs w:val="22"/>
              </w:rPr>
              <w:t xml:space="preserve">structuré</w:t>
            </w:r>
            <w:r>
              <w:rPr>
                <w:rFonts w:asciiTheme="minorHAnsi" w:hAnsiTheme="minorHAnsi"/>
                <w:b/>
                <w:spacing w:val="-5"/>
                <w:sz w:val="22"/>
                <w:szCs w:val="22"/>
              </w:rPr>
              <w:t xml:space="preserve"> </w:t>
            </w:r>
            <w:r>
              <w:rPr>
                <w:rFonts w:asciiTheme="minorHAnsi" w:hAnsiTheme="minorHAnsi"/>
                <w:sz w:val="22"/>
                <w:szCs w:val="22"/>
              </w:rPr>
              <w:t xml:space="preserve">mon</w:t>
            </w:r>
            <w:r>
              <w:rPr>
                <w:rFonts w:asciiTheme="minorHAnsi" w:hAnsiTheme="minorHAnsi"/>
                <w:spacing w:val="-3"/>
                <w:sz w:val="22"/>
                <w:szCs w:val="22"/>
              </w:rPr>
              <w:t xml:space="preserve"> </w:t>
            </w:r>
            <w:r>
              <w:rPr>
                <w:rFonts w:asciiTheme="minorHAnsi" w:hAnsiTheme="minorHAnsi"/>
                <w:sz w:val="22"/>
                <w:szCs w:val="22"/>
              </w:rPr>
              <w:t xml:space="preserve">écrit</w:t>
            </w:r>
            <w:r>
              <w:rPr>
                <w:rFonts w:asciiTheme="minorHAnsi" w:hAnsiTheme="minorHAnsi"/>
                <w:spacing w:val="-4"/>
                <w:sz w:val="22"/>
                <w:szCs w:val="22"/>
              </w:rPr>
              <w:t xml:space="preserve"> </w:t>
            </w:r>
            <w:r>
              <w:rPr>
                <w:rFonts w:asciiTheme="minorHAnsi" w:hAnsiTheme="minorHAnsi"/>
                <w:sz w:val="22"/>
                <w:szCs w:val="22"/>
              </w:rPr>
              <w:t xml:space="preserve">afin</w:t>
            </w:r>
            <w:r>
              <w:rPr>
                <w:rFonts w:asciiTheme="minorHAnsi" w:hAnsiTheme="minorHAnsi"/>
                <w:spacing w:val="-4"/>
                <w:sz w:val="22"/>
                <w:szCs w:val="22"/>
              </w:rPr>
              <w:t xml:space="preserve"> </w:t>
            </w:r>
            <w:r>
              <w:rPr>
                <w:rFonts w:asciiTheme="minorHAnsi" w:hAnsiTheme="minorHAnsi"/>
                <w:sz w:val="22"/>
                <w:szCs w:val="22"/>
              </w:rPr>
              <w:t xml:space="preserve">de</w:t>
            </w:r>
            <w:r>
              <w:rPr>
                <w:rFonts w:asciiTheme="minorHAnsi" w:hAnsiTheme="minorHAnsi"/>
                <w:spacing w:val="-4"/>
                <w:sz w:val="22"/>
                <w:szCs w:val="22"/>
              </w:rPr>
              <w:t xml:space="preserve"> </w:t>
            </w:r>
            <w:r>
              <w:rPr>
                <w:rFonts w:asciiTheme="minorHAnsi" w:hAnsiTheme="minorHAnsi"/>
                <w:sz w:val="22"/>
                <w:szCs w:val="22"/>
              </w:rPr>
              <w:t xml:space="preserve">faciliter</w:t>
            </w:r>
            <w:r>
              <w:rPr>
                <w:rFonts w:asciiTheme="minorHAnsi" w:hAnsiTheme="minorHAnsi"/>
                <w:spacing w:val="-4"/>
                <w:sz w:val="22"/>
                <w:szCs w:val="22"/>
              </w:rPr>
              <w:t xml:space="preserve"> </w:t>
            </w:r>
            <w:r>
              <w:rPr>
                <w:rFonts w:asciiTheme="minorHAnsi" w:hAnsiTheme="minorHAnsi"/>
                <w:sz w:val="22"/>
                <w:szCs w:val="22"/>
              </w:rPr>
              <w:t xml:space="preserve">sa</w:t>
            </w:r>
            <w:r>
              <w:rPr>
                <w:rFonts w:asciiTheme="minorHAnsi" w:hAnsiTheme="minorHAnsi"/>
                <w:spacing w:val="-3"/>
                <w:sz w:val="22"/>
                <w:szCs w:val="22"/>
              </w:rPr>
              <w:t xml:space="preserve"> </w:t>
            </w:r>
            <w:r>
              <w:rPr>
                <w:rFonts w:asciiTheme="minorHAnsi" w:hAnsiTheme="minorHAnsi"/>
                <w:sz w:val="22"/>
                <w:szCs w:val="22"/>
              </w:rPr>
              <w:t xml:space="preserve">lecture</w:t>
            </w:r>
            <w:r>
              <w:rPr>
                <w:rFonts w:asciiTheme="minorHAnsi" w:hAnsiTheme="minorHAnsi"/>
                <w:spacing w:val="-4"/>
                <w:sz w:val="22"/>
                <w:szCs w:val="22"/>
              </w:rPr>
              <w:t xml:space="preserve"> </w:t>
            </w:r>
            <w:r>
              <w:rPr>
                <w:rFonts w:asciiTheme="minorHAnsi" w:hAnsiTheme="minorHAnsi"/>
                <w:sz w:val="22"/>
                <w:szCs w:val="22"/>
              </w:rPr>
              <w:t xml:space="preserve">et</w:t>
            </w:r>
            <w:r>
              <w:rPr>
                <w:rFonts w:asciiTheme="minorHAnsi" w:hAnsiTheme="minorHAnsi"/>
                <w:spacing w:val="-4"/>
                <w:sz w:val="22"/>
                <w:szCs w:val="22"/>
              </w:rPr>
              <w:t xml:space="preserve"> </w:t>
            </w:r>
            <w:r>
              <w:rPr>
                <w:rFonts w:asciiTheme="minorHAnsi" w:hAnsiTheme="minorHAnsi"/>
                <w:sz w:val="22"/>
                <w:szCs w:val="22"/>
              </w:rPr>
              <w:t xml:space="preserve">sa</w:t>
            </w:r>
            <w:r>
              <w:rPr>
                <w:rFonts w:asciiTheme="minorHAnsi" w:hAnsiTheme="minorHAnsi"/>
                <w:spacing w:val="-4"/>
                <w:sz w:val="22"/>
                <w:szCs w:val="22"/>
              </w:rPr>
              <w:t xml:space="preserve"> </w:t>
            </w:r>
            <w:r>
              <w:rPr>
                <w:rFonts w:asciiTheme="minorHAnsi" w:hAnsiTheme="minorHAnsi"/>
                <w:spacing w:val="-2"/>
                <w:sz w:val="22"/>
                <w:szCs w:val="22"/>
              </w:rPr>
              <w:t xml:space="preserve">compréhension </w:t>
            </w:r>
            <w:r>
              <w:rPr>
                <w:rFonts w:asciiTheme="minorHAnsi" w:hAnsiTheme="minorHAnsi"/>
                <w:sz w:val="22"/>
                <w:szCs w:val="22"/>
              </w:rPr>
              <w:t xml:space="preserve">et</w:t>
            </w:r>
            <w:r>
              <w:rPr>
                <w:rFonts w:asciiTheme="minorHAnsi" w:hAnsiTheme="minorHAnsi"/>
                <w:spacing w:val="-6"/>
                <w:sz w:val="22"/>
                <w:szCs w:val="22"/>
              </w:rPr>
              <w:t xml:space="preserve"> </w:t>
            </w:r>
            <w:r>
              <w:rPr>
                <w:rFonts w:asciiTheme="minorHAnsi" w:hAnsiTheme="minorHAnsi"/>
                <w:sz w:val="22"/>
                <w:szCs w:val="22"/>
              </w:rPr>
              <w:t xml:space="preserve">je</w:t>
            </w:r>
            <w:r>
              <w:rPr>
                <w:rFonts w:asciiTheme="minorHAnsi" w:hAnsiTheme="minorHAnsi"/>
                <w:spacing w:val="-6"/>
                <w:sz w:val="22"/>
                <w:szCs w:val="22"/>
              </w:rPr>
              <w:t xml:space="preserve"> </w:t>
            </w:r>
            <w:r>
              <w:rPr>
                <w:rFonts w:asciiTheme="minorHAnsi" w:hAnsiTheme="minorHAnsi"/>
                <w:sz w:val="22"/>
                <w:szCs w:val="22"/>
              </w:rPr>
              <w:t xml:space="preserve">maîtrise</w:t>
            </w:r>
            <w:r>
              <w:rPr>
                <w:rFonts w:asciiTheme="minorHAnsi" w:hAnsiTheme="minorHAnsi"/>
                <w:spacing w:val="-5"/>
                <w:sz w:val="22"/>
                <w:szCs w:val="22"/>
              </w:rPr>
              <w:t xml:space="preserve"> </w:t>
            </w:r>
            <w:r>
              <w:rPr>
                <w:rFonts w:asciiTheme="minorHAnsi" w:hAnsiTheme="minorHAnsi"/>
                <w:sz w:val="22"/>
                <w:szCs w:val="22"/>
              </w:rPr>
              <w:t xml:space="preserve">la</w:t>
            </w:r>
            <w:r>
              <w:rPr>
                <w:rFonts w:asciiTheme="minorHAnsi" w:hAnsiTheme="minorHAnsi"/>
                <w:spacing w:val="-7"/>
                <w:sz w:val="22"/>
                <w:szCs w:val="22"/>
              </w:rPr>
              <w:t xml:space="preserve"> </w:t>
            </w:r>
            <w:r>
              <w:rPr>
                <w:rFonts w:asciiTheme="minorHAnsi" w:hAnsiTheme="minorHAnsi"/>
                <w:b/>
                <w:sz w:val="22"/>
                <w:szCs w:val="22"/>
              </w:rPr>
              <w:t xml:space="preserve">langue</w:t>
            </w:r>
            <w:r>
              <w:rPr>
                <w:rFonts w:asciiTheme="minorHAnsi" w:hAnsiTheme="minorHAnsi"/>
                <w:b/>
                <w:spacing w:val="-6"/>
                <w:sz w:val="22"/>
                <w:szCs w:val="22"/>
              </w:rPr>
              <w:t xml:space="preserve"> </w:t>
            </w:r>
            <w:r>
              <w:rPr>
                <w:rFonts w:asciiTheme="minorHAnsi" w:hAnsiTheme="minorHAnsi"/>
                <w:b/>
                <w:sz w:val="22"/>
                <w:szCs w:val="22"/>
              </w:rPr>
              <w:t xml:space="preserve">française</w:t>
            </w:r>
            <w:r>
              <w:rPr>
                <w:rFonts w:asciiTheme="minorHAnsi" w:hAnsiTheme="minorHAnsi"/>
                <w:b/>
                <w:spacing w:val="-4"/>
                <w:sz w:val="22"/>
                <w:szCs w:val="22"/>
              </w:rPr>
              <w:t xml:space="preserve"> </w:t>
            </w:r>
            <w:r>
              <w:rPr>
                <w:rFonts w:asciiTheme="minorHAnsi" w:hAnsiTheme="minorHAnsi"/>
                <w:sz w:val="22"/>
                <w:szCs w:val="22"/>
              </w:rPr>
              <w:t xml:space="preserve">(orthographe,</w:t>
            </w:r>
            <w:r>
              <w:rPr>
                <w:rFonts w:asciiTheme="minorHAnsi" w:hAnsiTheme="minorHAnsi"/>
                <w:spacing w:val="-6"/>
                <w:sz w:val="22"/>
                <w:szCs w:val="22"/>
              </w:rPr>
              <w:t xml:space="preserve"> </w:t>
            </w:r>
            <w:r>
              <w:rPr>
                <w:rFonts w:asciiTheme="minorHAnsi" w:hAnsiTheme="minorHAnsi"/>
                <w:sz w:val="22"/>
                <w:szCs w:val="22"/>
              </w:rPr>
              <w:t xml:space="preserve">syntaxe,</w:t>
            </w:r>
            <w:r>
              <w:rPr>
                <w:rFonts w:asciiTheme="minorHAnsi" w:hAnsiTheme="minorHAnsi"/>
                <w:spacing w:val="-5"/>
                <w:sz w:val="22"/>
                <w:szCs w:val="22"/>
              </w:rPr>
              <w:t xml:space="preserve"> </w:t>
            </w:r>
            <w:r>
              <w:rPr>
                <w:rFonts w:asciiTheme="minorHAnsi" w:hAnsiTheme="minorHAnsi"/>
                <w:spacing w:val="-2"/>
                <w:sz w:val="22"/>
                <w:szCs w:val="22"/>
              </w:rPr>
              <w:t xml:space="preserve">grammaire).</w:t>
            </w:r>
            <w:r>
              <w:rPr>
                <w:rFonts w:ascii="Calibri" w:hAnsi="Calibri"/>
                <w:sz w:val="22"/>
                <w:szCs w:val="22"/>
              </w:rPr>
            </w:r>
          </w:p>
        </w:tc>
        <w:tc>
          <w:tcPr>
            <w:tcBorders>
              <w:top w:val="single" w:color="000000" w:sz="4" w:space="0"/>
              <w:left w:val="single" w:color="000000" w:sz="4" w:space="0"/>
              <w:bottom w:val="single" w:color="000000" w:sz="4" w:space="0"/>
              <w:right w:val="single" w:color="000000" w:sz="4" w:space="0"/>
            </w:tcBorders>
            <w:tcW w:w="1496" w:type="dxa"/>
          </w:tcPr>
          <w:p>
            <w:pPr>
              <w:pStyle w:val="670"/>
              <w:widowControl w:val="false"/>
              <w:pBdr/>
              <w:spacing w:after="160" w:before="0"/>
              <w:ind/>
              <w:jc w:val="both"/>
              <w:rPr>
                <w:rFonts w:ascii="Calibri" w:hAnsi="Calibri" w:cs="Arial"/>
                <w:sz w:val="22"/>
                <w:szCs w:val="22"/>
              </w:rPr>
            </w:pPr>
            <w:r>
              <w:rPr>
                <w:rFonts w:cs="Arial"/>
                <w:sz w:val="22"/>
                <w:szCs w:val="22"/>
              </w:rPr>
            </w:r>
            <w:r>
              <w:rPr>
                <w:rFonts w:ascii="Calibri" w:hAnsi="Calibri" w:cs="Arial"/>
                <w:sz w:val="22"/>
                <w:szCs w:val="22"/>
              </w:rPr>
            </w:r>
          </w:p>
        </w:tc>
      </w:tr>
    </w:tbl>
    <w:p>
      <w:pPr>
        <w:pStyle w:val="670"/>
        <w:pBdr/>
        <w:spacing/>
        <w:ind/>
        <w:jc w:val="both"/>
        <w:rPr>
          <w:rFonts w:ascii="Calibri" w:hAnsi="Calibri"/>
          <w:sz w:val="22"/>
          <w:szCs w:val="22"/>
        </w:rPr>
      </w:pPr>
      <w:r>
        <w:rPr>
          <w:sz w:val="22"/>
          <w:szCs w:val="22"/>
        </w:rPr>
      </w:r>
      <w:r/>
      <w:bookmarkStart w:id="1" w:name="_GoBack"/>
      <w:r/>
      <w:bookmarkEnd w:id="1"/>
      <w:r/>
      <w:r>
        <w:rPr>
          <w:rFonts w:ascii="Calibri" w:hAnsi="Calibri"/>
          <w:sz w:val="22"/>
          <w:szCs w:val="22"/>
        </w:rPr>
      </w:r>
    </w:p>
    <w:p>
      <w:pPr>
        <w:pStyle w:val="670"/>
        <w:pBdr/>
        <w:spacing/>
        <w:ind/>
        <w:jc w:val="both"/>
        <w:rPr>
          <w:rFonts w:ascii="Calibri" w:hAnsi="Calibri"/>
          <w:sz w:val="22"/>
          <w:szCs w:val="22"/>
        </w:rPr>
      </w:pPr>
      <w:r>
        <w:rPr>
          <w:b/>
          <w:color w:val="00b0f0"/>
          <w:sz w:val="22"/>
          <w:szCs w:val="22"/>
        </w:rPr>
        <w:t xml:space="preserve">ANNEXES </w:t>
      </w:r>
      <w:r>
        <w:rPr>
          <w:b w:val="0"/>
          <w:bCs w:val="0"/>
          <w:color w:val="00b0f0"/>
          <w:sz w:val="22"/>
          <w:szCs w:val="22"/>
        </w:rPr>
        <w:t xml:space="preserve"> </w:t>
      </w:r>
      <w:r>
        <w:rPr>
          <w:b w:val="0"/>
          <w:bCs w:val="0"/>
          <w:sz w:val="22"/>
          <w:szCs w:val="22"/>
        </w:rPr>
        <w:t xml:space="preserve">:</w:t>
      </w:r>
      <w:r>
        <w:rPr>
          <w:rFonts w:ascii="Calibri" w:hAnsi="Calibri"/>
          <w:sz w:val="22"/>
          <w:szCs w:val="22"/>
        </w:rPr>
      </w:r>
    </w:p>
    <w:p>
      <w:pPr>
        <w:pStyle w:val="670"/>
        <w:pBdr/>
        <w:spacing/>
        <w:ind/>
        <w:jc w:val="both"/>
        <w:rPr>
          <w:rFonts w:ascii="Calibri" w:hAnsi="Calibri"/>
          <w:sz w:val="22"/>
          <w:szCs w:val="22"/>
        </w:rPr>
      </w:pPr>
      <w:r>
        <w:rPr>
          <w:b/>
          <w:sz w:val="22"/>
          <w:szCs w:val="22"/>
        </w:rPr>
        <w:t xml:space="preserve">Exemple de corrigé</w:t>
      </w:r>
      <w:r>
        <w:rPr>
          <w:rFonts w:ascii="Calibri" w:hAnsi="Calibri"/>
          <w:sz w:val="22"/>
          <w:szCs w:val="22"/>
        </w:rPr>
      </w:r>
    </w:p>
    <w:p>
      <w:pPr>
        <w:pStyle w:val="685"/>
        <w:pBdr/>
        <w:spacing w:line="240" w:lineRule="auto"/>
        <w:ind/>
        <w:jc w:val="both"/>
        <w:rPr>
          <w:rFonts w:ascii="Calibri" w:hAnsi="Calibri"/>
          <w:b w:val="0"/>
          <w:bCs w:val="0"/>
          <w:color w:val="000000"/>
          <w:sz w:val="22"/>
          <w:szCs w:val="22"/>
        </w:rPr>
      </w:pPr>
      <w:r>
        <w:rPr>
          <w:rFonts w:ascii="Calibri" w:hAnsi="Calibri" w:eastAsia="Calibri" w:cs="Times New Roman"/>
          <w:b w:val="0"/>
          <w:bCs w:val="0"/>
          <w:color w:val="000000"/>
          <w:sz w:val="22"/>
          <w:szCs w:val="22"/>
          <w:lang w:eastAsia="zh-CN"/>
        </w:rPr>
        <w:t xml:space="preserve">Pour le couple B, le spermogramme réalisé montre </w:t>
      </w:r>
      <w:r>
        <w:rPr>
          <w:rFonts w:ascii="Calibri" w:hAnsi="Calibri" w:eastAsia="Calibri" w:cs="Times New Roman"/>
          <w:b w:val="0"/>
          <w:bCs w:val="0"/>
          <w:color w:val="000000"/>
          <w:sz w:val="22"/>
          <w:szCs w:val="22"/>
          <w:u w:val="single"/>
          <w:lang w:eastAsia="zh-CN"/>
        </w:rPr>
        <w:t xml:space="preserve">une faible quantité totale de spermatozoïdes</w:t>
      </w:r>
      <w:r>
        <w:rPr>
          <w:rFonts w:ascii="Calibri" w:hAnsi="Calibri" w:eastAsia="Calibri" w:cs="Times New Roman"/>
          <w:b w:val="0"/>
          <w:bCs w:val="0"/>
          <w:color w:val="000000"/>
          <w:sz w:val="22"/>
          <w:szCs w:val="22"/>
          <w:lang w:eastAsia="zh-CN"/>
        </w:rPr>
        <w:t xml:space="preserve"> (&lt; 20 millions/mL contre ≥ 20 millions/mL pour un couple fertile) et </w:t>
      </w:r>
      <w:r>
        <w:rPr>
          <w:rFonts w:ascii="Calibri" w:hAnsi="Calibri" w:eastAsia="Calibri" w:cs="Times New Roman"/>
          <w:b w:val="0"/>
          <w:bCs w:val="0"/>
          <w:color w:val="000000"/>
          <w:sz w:val="22"/>
          <w:szCs w:val="22"/>
          <w:u w:val="single"/>
          <w:lang w:eastAsia="zh-CN"/>
        </w:rPr>
        <w:t xml:space="preserve">une quantité plus importante de spermatozoïdes anormaux</w:t>
      </w:r>
      <w:r>
        <w:rPr>
          <w:rFonts w:ascii="Calibri" w:hAnsi="Calibri" w:eastAsia="Calibri" w:cs="Times New Roman"/>
          <w:b w:val="0"/>
          <w:bCs w:val="0"/>
          <w:color w:val="000000"/>
          <w:sz w:val="22"/>
          <w:szCs w:val="22"/>
          <w:lang w:eastAsia="zh-CN"/>
        </w:rPr>
        <w:t xml:space="preserve"> (26 % de </w:t>
      </w:r>
      <w:r>
        <w:rPr>
          <w:rFonts w:ascii="Calibri" w:hAnsi="Calibri" w:eastAsia="Calibri" w:cs="Times New Roman"/>
          <w:b w:val="0"/>
          <w:bCs w:val="0"/>
          <w:color w:val="000000"/>
          <w:sz w:val="22"/>
          <w:szCs w:val="22"/>
          <w:u w:val="single"/>
          <w:lang w:eastAsia="zh-CN"/>
        </w:rPr>
        <w:t xml:space="preserve">spermatozoïdes</w:t>
      </w:r>
      <w:r>
        <w:rPr>
          <w:rFonts w:ascii="Calibri" w:hAnsi="Calibri" w:eastAsia="Calibri" w:cs="Times New Roman"/>
          <w:b w:val="0"/>
          <w:bCs w:val="0"/>
          <w:color w:val="000000"/>
          <w:sz w:val="22"/>
          <w:szCs w:val="22"/>
          <w:lang w:eastAsia="zh-CN"/>
        </w:rPr>
        <w:t xml:space="preserve"> typiques alors que la norme est supérieure à 30 %). O</w:t>
      </w:r>
      <w:r>
        <w:rPr>
          <w:rFonts w:ascii="Calibri" w:hAnsi="Calibri" w:eastAsia="Calibri" w:cs="Times New Roman"/>
          <w:b w:val="0"/>
          <w:bCs w:val="0"/>
          <w:color w:val="000000"/>
          <w:sz w:val="22"/>
          <w:szCs w:val="22"/>
          <w:u w:val="single"/>
          <w:lang w:eastAsia="zh-CN"/>
        </w:rPr>
        <w:t xml:space="preserve">n peut donc en déduire</w:t>
      </w:r>
      <w:r>
        <w:rPr>
          <w:rFonts w:ascii="Calibri" w:hAnsi="Calibri" w:eastAsia="Calibri" w:cs="Times New Roman"/>
          <w:b w:val="0"/>
          <w:bCs w:val="0"/>
          <w:color w:val="000000"/>
          <w:sz w:val="22"/>
          <w:szCs w:val="22"/>
          <w:lang w:eastAsia="zh-CN"/>
        </w:rPr>
        <w:t xml:space="preserve"> que l’infertilité vient de l'homme. En effet, l’hystérographie de la femme est similaire à celle de la femme du couple fertile.</w:t>
      </w:r>
      <w:r>
        <w:rPr>
          <w:rFonts w:ascii="Calibri" w:hAnsi="Calibri"/>
          <w:b w:val="0"/>
          <w:bCs w:val="0"/>
          <w:color w:val="000000"/>
          <w:sz w:val="22"/>
          <w:szCs w:val="22"/>
        </w:rPr>
      </w:r>
    </w:p>
    <w:p>
      <w:pPr>
        <w:pStyle w:val="685"/>
        <w:pBdr/>
        <w:spacing w:line="240" w:lineRule="auto"/>
        <w:ind/>
        <w:jc w:val="both"/>
        <w:rPr>
          <w:rFonts w:ascii="Calibri" w:hAnsi="Calibri"/>
          <w:b w:val="0"/>
          <w:bCs w:val="0"/>
          <w:color w:val="000000"/>
          <w:sz w:val="22"/>
          <w:szCs w:val="22"/>
        </w:rPr>
      </w:pPr>
      <w:r>
        <w:rPr>
          <w:rFonts w:ascii="Calibri" w:hAnsi="Calibri" w:eastAsia="Calibri" w:cs="Times New Roman"/>
          <w:b w:val="0"/>
          <w:bCs w:val="0"/>
          <w:color w:val="000000"/>
          <w:sz w:val="22"/>
          <w:szCs w:val="22"/>
          <w:lang w:eastAsia="zh-CN"/>
        </w:rPr>
        <w:t xml:space="preserve">On peut donc proposer une insémination artificielle au couple B car l'homme du couple a quand même des spermatozoïdes normaux qui peuvent féconder l'ovule</w:t>
      </w:r>
      <w:r>
        <w:rPr>
          <w:rFonts w:ascii="Calibri" w:hAnsi="Calibri" w:eastAsia="Calibri" w:cs="Times New Roman"/>
          <w:b w:val="0"/>
          <w:bCs w:val="0"/>
          <w:color w:val="000000"/>
          <w:sz w:val="22"/>
          <w:szCs w:val="22"/>
          <w:lang w:eastAsia="zh-CN"/>
        </w:rPr>
        <w:t xml:space="preserve">. L’intérêt de l’IA est de réduire la distance parcourue par les spermatozoïdes. Si toutefois, cette technique n’aboutit pas, une fécondation in vitro pourra être envisagée afin de faciliter la rencontre des spermatozoïdes et ovules et donc la fécondation.</w:t>
      </w:r>
      <w:r>
        <w:rPr>
          <w:rFonts w:ascii="Calibri" w:hAnsi="Calibri"/>
          <w:b w:val="0"/>
          <w:bCs w:val="0"/>
          <w:color w:val="000000"/>
          <w:sz w:val="22"/>
          <w:szCs w:val="22"/>
        </w:rPr>
      </w:r>
    </w:p>
    <w:p>
      <w:pPr>
        <w:pStyle w:val="670"/>
        <w:pBdr/>
        <w:spacing w:after="160" w:before="0"/>
        <w:ind/>
        <w:jc w:val="both"/>
        <w:rPr>
          <w:rFonts w:ascii="Calibri" w:hAnsi="Calibri"/>
          <w:sz w:val="22"/>
          <w:szCs w:val="22"/>
        </w:rPr>
      </w:pPr>
      <w:r/>
      <w:r>
        <w:rPr>
          <w:rFonts w:ascii="Calibri" w:hAnsi="Calibri"/>
          <w:sz w:val="22"/>
          <w:szCs w:val="22"/>
        </w:rPr>
      </w:r>
    </w:p>
    <w:sectPr>
      <w:footnotePr/>
      <w:endnotePr/>
      <w:type w:val="nextPage"/>
      <w:pgSz w:h="16838" w:orient="portrait" w:w="11906"/>
      <w:pgMar w:top="720" w:right="720" w:bottom="720" w:left="720" w:header="0" w:footer="0"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Tahoma">
    <w:panose1 w:val="020B0604030504040204"/>
  </w:font>
  <w:font w:name="Times New Roman">
    <w:panose1 w:val="02020603050405020304"/>
  </w:font>
  <w:font w:name="Microsoft YaHei">
    <w:panose1 w:val="020B0502020202020204"/>
  </w:font>
  <w:font w:name="Wingdings">
    <w:panose1 w:val="05000000000000000000"/>
  </w:font>
  <w:font w:name="Lucida Sans">
    <w:panose1 w:val="020B0603030804020204"/>
  </w:font>
  <w:font w:name="Liberation Sans">
    <w:panose1 w:val="020B0604020202020204"/>
  </w:font>
  <w:font w:name="OpenSymbol">
    <w:panose1 w:val="05010000000000000000"/>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805"/>
      </w:pPr>
      <w:rPr>
        <w:rFonts w:hint="default" w:ascii="Calibri" w:hAnsi="Calibri" w:cs="Calibri"/>
        <w:b w:val="0"/>
        <w:bCs w:val="0"/>
        <w:i w:val="0"/>
        <w:iCs w:val="0"/>
        <w:spacing w:val="0"/>
        <w:sz w:val="22"/>
        <w:szCs w:val="22"/>
        <w:lang w:val="fr-FR" w:eastAsia="en-US" w:bidi="ar-SA"/>
      </w:rPr>
      <w:start w:val="0"/>
      <w:suff w:val="tab"/>
    </w:lvl>
    <w:lvl w:ilvl="1">
      <w:isLgl w:val="false"/>
      <w:lvlJc w:val="left"/>
      <w:lvlText w:val=""/>
      <w:numFmt w:val="bullet"/>
      <w:pPr>
        <w:pBdr/>
        <w:tabs>
          <w:tab w:val="num" w:leader="none" w:pos="0"/>
        </w:tabs>
        <w:spacing/>
        <w:ind w:hanging="360" w:left="1688"/>
      </w:pPr>
      <w:rPr>
        <w:rFonts w:hint="default" w:ascii="Symbol" w:hAnsi="Symbol" w:cs="Symbol"/>
        <w:lang w:val="fr-FR" w:eastAsia="en-US" w:bidi="ar-SA"/>
      </w:rPr>
      <w:start w:val="0"/>
      <w:suff w:val="tab"/>
    </w:lvl>
    <w:lvl w:ilvl="2">
      <w:isLgl w:val="false"/>
      <w:lvlJc w:val="left"/>
      <w:lvlText w:val=""/>
      <w:numFmt w:val="bullet"/>
      <w:pPr>
        <w:pBdr/>
        <w:tabs>
          <w:tab w:val="num" w:leader="none" w:pos="0"/>
        </w:tabs>
        <w:spacing/>
        <w:ind w:hanging="360" w:left="2577"/>
      </w:pPr>
      <w:rPr>
        <w:rFonts w:hint="default" w:ascii="Symbol" w:hAnsi="Symbol" w:cs="Symbol"/>
        <w:lang w:val="fr-FR" w:eastAsia="en-US" w:bidi="ar-SA"/>
      </w:rPr>
      <w:start w:val="0"/>
      <w:suff w:val="tab"/>
    </w:lvl>
    <w:lvl w:ilvl="3">
      <w:isLgl w:val="false"/>
      <w:lvlJc w:val="left"/>
      <w:lvlText w:val=""/>
      <w:numFmt w:val="bullet"/>
      <w:pPr>
        <w:pBdr/>
        <w:tabs>
          <w:tab w:val="num" w:leader="none" w:pos="0"/>
        </w:tabs>
        <w:spacing/>
        <w:ind w:hanging="360" w:left="3465"/>
      </w:pPr>
      <w:rPr>
        <w:rFonts w:hint="default" w:ascii="Symbol" w:hAnsi="Symbol" w:cs="Symbol"/>
        <w:lang w:val="fr-FR" w:eastAsia="en-US" w:bidi="ar-SA"/>
      </w:rPr>
      <w:start w:val="0"/>
      <w:suff w:val="tab"/>
    </w:lvl>
    <w:lvl w:ilvl="4">
      <w:isLgl w:val="false"/>
      <w:lvlJc w:val="left"/>
      <w:lvlText w:val=""/>
      <w:numFmt w:val="bullet"/>
      <w:pPr>
        <w:pBdr/>
        <w:tabs>
          <w:tab w:val="num" w:leader="none" w:pos="0"/>
        </w:tabs>
        <w:spacing/>
        <w:ind w:hanging="360" w:left="4354"/>
      </w:pPr>
      <w:rPr>
        <w:rFonts w:hint="default" w:ascii="Symbol" w:hAnsi="Symbol" w:cs="Symbol"/>
        <w:lang w:val="fr-FR" w:eastAsia="en-US" w:bidi="ar-SA"/>
      </w:rPr>
      <w:start w:val="0"/>
      <w:suff w:val="tab"/>
    </w:lvl>
    <w:lvl w:ilvl="5">
      <w:isLgl w:val="false"/>
      <w:lvlJc w:val="left"/>
      <w:lvlText w:val=""/>
      <w:numFmt w:val="bullet"/>
      <w:pPr>
        <w:pBdr/>
        <w:tabs>
          <w:tab w:val="num" w:leader="none" w:pos="0"/>
        </w:tabs>
        <w:spacing/>
        <w:ind w:hanging="360" w:left="5243"/>
      </w:pPr>
      <w:rPr>
        <w:rFonts w:hint="default" w:ascii="Symbol" w:hAnsi="Symbol" w:cs="Symbol"/>
        <w:lang w:val="fr-FR" w:eastAsia="en-US" w:bidi="ar-SA"/>
      </w:rPr>
      <w:start w:val="0"/>
      <w:suff w:val="tab"/>
    </w:lvl>
    <w:lvl w:ilvl="6">
      <w:isLgl w:val="false"/>
      <w:lvlJc w:val="left"/>
      <w:lvlText w:val=""/>
      <w:numFmt w:val="bullet"/>
      <w:pPr>
        <w:pBdr/>
        <w:tabs>
          <w:tab w:val="num" w:leader="none" w:pos="0"/>
        </w:tabs>
        <w:spacing/>
        <w:ind w:hanging="360" w:left="6131"/>
      </w:pPr>
      <w:rPr>
        <w:rFonts w:hint="default" w:ascii="Symbol" w:hAnsi="Symbol" w:cs="Symbol"/>
        <w:lang w:val="fr-FR" w:eastAsia="en-US" w:bidi="ar-SA"/>
      </w:rPr>
      <w:start w:val="0"/>
      <w:suff w:val="tab"/>
    </w:lvl>
    <w:lvl w:ilvl="7">
      <w:isLgl w:val="false"/>
      <w:lvlJc w:val="left"/>
      <w:lvlText w:val=""/>
      <w:numFmt w:val="bullet"/>
      <w:pPr>
        <w:pBdr/>
        <w:tabs>
          <w:tab w:val="num" w:leader="none" w:pos="0"/>
        </w:tabs>
        <w:spacing/>
        <w:ind w:hanging="360" w:left="7020"/>
      </w:pPr>
      <w:rPr>
        <w:rFonts w:hint="default" w:ascii="Symbol" w:hAnsi="Symbol" w:cs="Symbol"/>
        <w:lang w:val="fr-FR" w:eastAsia="en-US" w:bidi="ar-SA"/>
      </w:rPr>
      <w:start w:val="0"/>
      <w:suff w:val="tab"/>
    </w:lvl>
    <w:lvl w:ilvl="8">
      <w:isLgl w:val="false"/>
      <w:lvlJc w:val="left"/>
      <w:lvlText w:val=""/>
      <w:numFmt w:val="bullet"/>
      <w:pPr>
        <w:pBdr/>
        <w:tabs>
          <w:tab w:val="num" w:leader="none" w:pos="0"/>
        </w:tabs>
        <w:spacing/>
        <w:ind w:hanging="360" w:left="7908"/>
      </w:pPr>
      <w:rPr>
        <w:rFonts w:hint="default" w:ascii="Symbol" w:hAnsi="Symbol" w:cs="Symbol"/>
        <w:lang w:val="fr-FR" w:eastAsia="en-US" w:bidi="ar-SA"/>
      </w:rPr>
      <w:start w:val="0"/>
      <w:suff w:val="tab"/>
    </w:lvl>
  </w:abstractNum>
  <w:abstractNum w:abstractNumId="1">
    <w:lvl w:ilvl="0">
      <w:isLgl w:val="false"/>
      <w:lvlJc w:val="left"/>
      <w:lvlText w:val=""/>
      <w:numFmt w:val="bullet"/>
      <w:pPr>
        <w:pBdr/>
        <w:tabs>
          <w:tab w:val="num" w:leader="none" w:pos="720"/>
        </w:tabs>
        <w:spacing/>
        <w:ind w:hanging="360" w:left="720"/>
      </w:pPr>
      <w:rPr>
        <w:rFonts w:hint="default" w:ascii="Wingdings" w:hAnsi="Wingdings" w:cs="Wingdings"/>
      </w:rPr>
      <w:start w:val="1"/>
      <w:suff w:val="tab"/>
    </w:lvl>
    <w:lvl w:ilvl="1">
      <w:isLgl w:val="false"/>
      <w:lvlJc w:val="left"/>
      <w:lvlText w:val=""/>
      <w:numFmt w:val="bullet"/>
      <w:pPr>
        <w:pBdr/>
        <w:tabs>
          <w:tab w:val="num" w:leader="none" w:pos="1080"/>
        </w:tabs>
        <w:spacing/>
        <w:ind w:hanging="360" w:left="1080"/>
      </w:pPr>
      <w:rPr>
        <w:rFonts w:hint="default" w:ascii="Wingdings" w:hAnsi="Wingdings" w:cs="Wingdings"/>
      </w:rPr>
      <w:start w:val="1"/>
      <w:suff w:val="tab"/>
    </w:lvl>
    <w:lvl w:ilvl="2">
      <w:isLgl w:val="false"/>
      <w:lvlJc w:val="left"/>
      <w:lvlText w:val=""/>
      <w:numFmt w:val="bullet"/>
      <w:pPr>
        <w:pBdr/>
        <w:tabs>
          <w:tab w:val="num" w:leader="none" w:pos="1440"/>
        </w:tabs>
        <w:spacing/>
        <w:ind w:hanging="360" w:left="1440"/>
      </w:pPr>
      <w:rPr>
        <w:rFonts w:hint="default" w:ascii="Wingdings" w:hAnsi="Wingdings" w:cs="Wingdings"/>
      </w:rPr>
      <w:start w:val="1"/>
      <w:suff w:val="tab"/>
    </w:lvl>
    <w:lvl w:ilvl="3">
      <w:isLgl w:val="false"/>
      <w:lvlJc w:val="left"/>
      <w:lvlText w:val=""/>
      <w:numFmt w:val="bullet"/>
      <w:pPr>
        <w:pBdr/>
        <w:tabs>
          <w:tab w:val="num" w:leader="none" w:pos="1800"/>
        </w:tabs>
        <w:spacing/>
        <w:ind w:hanging="360" w:left="1800"/>
      </w:pPr>
      <w:rPr>
        <w:rFonts w:hint="default" w:ascii="Wingdings" w:hAnsi="Wingdings" w:cs="Wingdings"/>
      </w:rPr>
      <w:start w:val="1"/>
      <w:suff w:val="tab"/>
    </w:lvl>
    <w:lvl w:ilvl="4">
      <w:isLgl w:val="false"/>
      <w:lvlJc w:val="left"/>
      <w:lvlText w:val=""/>
      <w:numFmt w:val="bullet"/>
      <w:pPr>
        <w:pBdr/>
        <w:tabs>
          <w:tab w:val="num" w:leader="none" w:pos="2160"/>
        </w:tabs>
        <w:spacing/>
        <w:ind w:hanging="360" w:left="2160"/>
      </w:pPr>
      <w:rPr>
        <w:rFonts w:hint="default" w:ascii="Wingdings" w:hAnsi="Wingdings" w:cs="Wingdings"/>
      </w:rPr>
      <w:start w:val="1"/>
      <w:suff w:val="tab"/>
    </w:lvl>
    <w:lvl w:ilvl="5">
      <w:isLgl w:val="false"/>
      <w:lvlJc w:val="left"/>
      <w:lvlText w:val=""/>
      <w:numFmt w:val="bullet"/>
      <w:pPr>
        <w:pBdr/>
        <w:tabs>
          <w:tab w:val="num" w:leader="none" w:pos="2520"/>
        </w:tabs>
        <w:spacing/>
        <w:ind w:hanging="360" w:left="2520"/>
      </w:pPr>
      <w:rPr>
        <w:rFonts w:hint="default" w:ascii="Wingdings" w:hAnsi="Wingdings" w:cs="Wingdings"/>
      </w:rPr>
      <w:start w:val="1"/>
      <w:suff w:val="tab"/>
    </w:lvl>
    <w:lvl w:ilvl="6">
      <w:isLgl w:val="false"/>
      <w:lvlJc w:val="left"/>
      <w:lvlText w:val=""/>
      <w:numFmt w:val="bullet"/>
      <w:pPr>
        <w:pBdr/>
        <w:tabs>
          <w:tab w:val="num" w:leader="none" w:pos="2880"/>
        </w:tabs>
        <w:spacing/>
        <w:ind w:hanging="360" w:left="2880"/>
      </w:pPr>
      <w:rPr>
        <w:rFonts w:hint="default" w:ascii="Wingdings" w:hAnsi="Wingdings" w:cs="Wingdings"/>
      </w:rPr>
      <w:start w:val="1"/>
      <w:suff w:val="tab"/>
    </w:lvl>
    <w:lvl w:ilvl="7">
      <w:isLgl w:val="false"/>
      <w:lvlJc w:val="left"/>
      <w:lvlText w:val=""/>
      <w:numFmt w:val="bullet"/>
      <w:pPr>
        <w:pBdr/>
        <w:tabs>
          <w:tab w:val="num" w:leader="none" w:pos="3240"/>
        </w:tabs>
        <w:spacing/>
        <w:ind w:hanging="360" w:left="3240"/>
      </w:pPr>
      <w:rPr>
        <w:rFonts w:hint="default" w:ascii="Wingdings" w:hAnsi="Wingdings" w:cs="Wingdings"/>
      </w:rPr>
      <w:start w:val="1"/>
      <w:suff w:val="tab"/>
    </w:lvl>
    <w:lvl w:ilvl="8">
      <w:isLgl w:val="false"/>
      <w:lvlJc w:val="left"/>
      <w:lvlText w:val=""/>
      <w:numFmt w:val="bullet"/>
      <w:pPr>
        <w:pBdr/>
        <w:tabs>
          <w:tab w:val="num" w:leader="none" w:pos="3600"/>
        </w:tabs>
        <w:spacing/>
        <w:ind w:hanging="360" w:left="3600"/>
      </w:pPr>
      <w:rPr>
        <w:rFonts w:hint="default" w:ascii="Wingdings" w:hAnsi="Wingdings" w:cs="Wingdings"/>
      </w:rPr>
      <w:start w:val="1"/>
      <w:suff w:val="tab"/>
    </w:lvl>
  </w:abstractNum>
  <w:abstractNum w:abstractNumId="2">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abstractNum w:abstractNumId="3">
    <w:lvl w:ilvl="0">
      <w:isLgl w:val="false"/>
      <w:lvlJc w:val="left"/>
      <w:lvlText w:val=""/>
      <w:numFmt w:val="bullet"/>
      <w:pPr>
        <w:pBdr/>
        <w:tabs>
          <w:tab w:val="num" w:leader="none" w:pos="720"/>
        </w:tabs>
        <w:spacing/>
        <w:ind w:hanging="360" w:left="720"/>
      </w:pPr>
      <w:rPr>
        <w:rFonts w:hint="default" w:ascii="Wingdings" w:hAnsi="Wingdings" w:cs="Wingdings"/>
      </w:rPr>
      <w:start w:val="1"/>
      <w:suff w:val="tab"/>
    </w:lvl>
    <w:lvl w:ilvl="1">
      <w:isLgl w:val="false"/>
      <w:lvlJc w:val="left"/>
      <w:lvlText w:val=""/>
      <w:numFmt w:val="bullet"/>
      <w:pPr>
        <w:pBdr/>
        <w:tabs>
          <w:tab w:val="num" w:leader="none" w:pos="1080"/>
        </w:tabs>
        <w:spacing/>
        <w:ind w:hanging="360" w:left="1080"/>
      </w:pPr>
      <w:rPr>
        <w:rFonts w:hint="default" w:ascii="Wingdings" w:hAnsi="Wingdings" w:cs="Wingdings"/>
      </w:rPr>
      <w:start w:val="1"/>
      <w:suff w:val="tab"/>
    </w:lvl>
    <w:lvl w:ilvl="2">
      <w:isLgl w:val="false"/>
      <w:lvlJc w:val="left"/>
      <w:lvlText w:val=""/>
      <w:numFmt w:val="bullet"/>
      <w:pPr>
        <w:pBdr/>
        <w:tabs>
          <w:tab w:val="num" w:leader="none" w:pos="1440"/>
        </w:tabs>
        <w:spacing/>
        <w:ind w:hanging="360" w:left="1440"/>
      </w:pPr>
      <w:rPr>
        <w:rFonts w:hint="default" w:ascii="Wingdings" w:hAnsi="Wingdings" w:cs="Wingdings"/>
      </w:rPr>
      <w:start w:val="1"/>
      <w:suff w:val="tab"/>
    </w:lvl>
    <w:lvl w:ilvl="3">
      <w:isLgl w:val="false"/>
      <w:lvlJc w:val="left"/>
      <w:lvlText w:val=""/>
      <w:numFmt w:val="bullet"/>
      <w:pPr>
        <w:pBdr/>
        <w:tabs>
          <w:tab w:val="num" w:leader="none" w:pos="1800"/>
        </w:tabs>
        <w:spacing/>
        <w:ind w:hanging="360" w:left="1800"/>
      </w:pPr>
      <w:rPr>
        <w:rFonts w:hint="default" w:ascii="Wingdings" w:hAnsi="Wingdings" w:cs="Wingdings"/>
      </w:rPr>
      <w:start w:val="1"/>
      <w:suff w:val="tab"/>
    </w:lvl>
    <w:lvl w:ilvl="4">
      <w:isLgl w:val="false"/>
      <w:lvlJc w:val="left"/>
      <w:lvlText w:val=""/>
      <w:numFmt w:val="bullet"/>
      <w:pPr>
        <w:pBdr/>
        <w:tabs>
          <w:tab w:val="num" w:leader="none" w:pos="2160"/>
        </w:tabs>
        <w:spacing/>
        <w:ind w:hanging="360" w:left="2160"/>
      </w:pPr>
      <w:rPr>
        <w:rFonts w:hint="default" w:ascii="Wingdings" w:hAnsi="Wingdings" w:cs="Wingdings"/>
      </w:rPr>
      <w:start w:val="1"/>
      <w:suff w:val="tab"/>
    </w:lvl>
    <w:lvl w:ilvl="5">
      <w:isLgl w:val="false"/>
      <w:lvlJc w:val="left"/>
      <w:lvlText w:val=""/>
      <w:numFmt w:val="bullet"/>
      <w:pPr>
        <w:pBdr/>
        <w:tabs>
          <w:tab w:val="num" w:leader="none" w:pos="2520"/>
        </w:tabs>
        <w:spacing/>
        <w:ind w:hanging="360" w:left="2520"/>
      </w:pPr>
      <w:rPr>
        <w:rFonts w:hint="default" w:ascii="Wingdings" w:hAnsi="Wingdings" w:cs="Wingdings"/>
      </w:rPr>
      <w:start w:val="1"/>
      <w:suff w:val="tab"/>
    </w:lvl>
    <w:lvl w:ilvl="6">
      <w:isLgl w:val="false"/>
      <w:lvlJc w:val="left"/>
      <w:lvlText w:val=""/>
      <w:numFmt w:val="bullet"/>
      <w:pPr>
        <w:pBdr/>
        <w:tabs>
          <w:tab w:val="num" w:leader="none" w:pos="2880"/>
        </w:tabs>
        <w:spacing/>
        <w:ind w:hanging="360" w:left="2880"/>
      </w:pPr>
      <w:rPr>
        <w:rFonts w:hint="default" w:ascii="Wingdings" w:hAnsi="Wingdings" w:cs="Wingdings"/>
      </w:rPr>
      <w:start w:val="1"/>
      <w:suff w:val="tab"/>
    </w:lvl>
    <w:lvl w:ilvl="7">
      <w:isLgl w:val="false"/>
      <w:lvlJc w:val="left"/>
      <w:lvlText w:val=""/>
      <w:numFmt w:val="bullet"/>
      <w:pPr>
        <w:pBdr/>
        <w:tabs>
          <w:tab w:val="num" w:leader="none" w:pos="3240"/>
        </w:tabs>
        <w:spacing/>
        <w:ind w:hanging="360" w:left="3240"/>
      </w:pPr>
      <w:rPr>
        <w:rFonts w:hint="default" w:ascii="Wingdings" w:hAnsi="Wingdings" w:cs="Wingdings"/>
      </w:rPr>
      <w:start w:val="1"/>
      <w:suff w:val="tab"/>
    </w:lvl>
    <w:lvl w:ilvl="8">
      <w:isLgl w:val="false"/>
      <w:lvlJc w:val="left"/>
      <w:lvlText w:val=""/>
      <w:numFmt w:val="bullet"/>
      <w:pPr>
        <w:pBdr/>
        <w:tabs>
          <w:tab w:val="num" w:leader="none" w:pos="3600"/>
        </w:tabs>
        <w:spacing/>
        <w:ind w:hanging="360" w:left="3600"/>
      </w:pPr>
      <w:rPr>
        <w:rFonts w:hint="default" w:ascii="Wingdings" w:hAnsi="Wingdings" w:cs="Wingdings"/>
      </w:rPr>
      <w:start w:val="1"/>
      <w:suff w:val="tab"/>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88"/>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8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8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8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8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8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8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8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8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8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8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8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8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8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8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8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8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8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8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8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8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8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8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8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8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8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8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8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8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8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8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8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8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8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8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8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8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8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8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8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8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8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8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8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8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8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8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8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8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8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8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68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8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8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8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68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8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8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8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8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8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8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8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8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70"/>
    <w:next w:val="670"/>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70"/>
    <w:next w:val="67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70"/>
    <w:next w:val="67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70"/>
    <w:next w:val="67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70"/>
    <w:next w:val="67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70"/>
    <w:next w:val="67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70"/>
    <w:next w:val="67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70"/>
    <w:next w:val="67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70"/>
    <w:next w:val="67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numbering" w:styleId="149" w:default="1">
    <w:name w:val="No List"/>
    <w:uiPriority w:val="99"/>
    <w:semiHidden/>
    <w:unhideWhenUsed/>
    <w:pPr>
      <w:pBdr/>
      <w:spacing/>
      <w:ind/>
    </w:pPr>
  </w:style>
  <w:style w:type="character" w:styleId="150">
    <w:name w:val="Heading 1 Char"/>
    <w:basedOn w:val="671"/>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71"/>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71"/>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71"/>
    <w:link w:val="142"/>
    <w:uiPriority w:val="9"/>
    <w:pPr>
      <w:pBdr/>
      <w:spacing/>
      <w:ind/>
    </w:pPr>
    <w:rPr>
      <w:rFonts w:ascii="Arial" w:hAnsi="Arial" w:eastAsia="Arial" w:cs="Arial"/>
      <w:i/>
      <w:iCs/>
      <w:color w:val="0f4761" w:themeColor="accent1" w:themeShade="BF"/>
    </w:rPr>
  </w:style>
  <w:style w:type="character" w:styleId="154">
    <w:name w:val="Heading 5 Char"/>
    <w:basedOn w:val="671"/>
    <w:link w:val="143"/>
    <w:uiPriority w:val="9"/>
    <w:pPr>
      <w:pBdr/>
      <w:spacing/>
      <w:ind/>
    </w:pPr>
    <w:rPr>
      <w:rFonts w:ascii="Arial" w:hAnsi="Arial" w:eastAsia="Arial" w:cs="Arial"/>
      <w:color w:val="0f4761" w:themeColor="accent1" w:themeShade="BF"/>
    </w:rPr>
  </w:style>
  <w:style w:type="character" w:styleId="155">
    <w:name w:val="Heading 6 Char"/>
    <w:basedOn w:val="671"/>
    <w:link w:val="144"/>
    <w:uiPriority w:val="9"/>
    <w:pPr>
      <w:pBdr/>
      <w:spacing/>
      <w:ind/>
    </w:pPr>
    <w:rPr>
      <w:rFonts w:ascii="Arial" w:hAnsi="Arial" w:eastAsia="Arial" w:cs="Arial"/>
      <w:i/>
      <w:iCs/>
      <w:color w:val="595959" w:themeColor="text1" w:themeTint="A6"/>
    </w:rPr>
  </w:style>
  <w:style w:type="character" w:styleId="156">
    <w:name w:val="Heading 7 Char"/>
    <w:basedOn w:val="671"/>
    <w:link w:val="145"/>
    <w:uiPriority w:val="9"/>
    <w:pPr>
      <w:pBdr/>
      <w:spacing/>
      <w:ind/>
    </w:pPr>
    <w:rPr>
      <w:rFonts w:ascii="Arial" w:hAnsi="Arial" w:eastAsia="Arial" w:cs="Arial"/>
      <w:color w:val="595959" w:themeColor="text1" w:themeTint="A6"/>
    </w:rPr>
  </w:style>
  <w:style w:type="character" w:styleId="157">
    <w:name w:val="Heading 8 Char"/>
    <w:basedOn w:val="671"/>
    <w:link w:val="146"/>
    <w:uiPriority w:val="9"/>
    <w:pPr>
      <w:pBdr/>
      <w:spacing/>
      <w:ind/>
    </w:pPr>
    <w:rPr>
      <w:rFonts w:ascii="Arial" w:hAnsi="Arial" w:eastAsia="Arial" w:cs="Arial"/>
      <w:i/>
      <w:iCs/>
      <w:color w:val="272727" w:themeColor="text1" w:themeTint="D8"/>
    </w:rPr>
  </w:style>
  <w:style w:type="character" w:styleId="158">
    <w:name w:val="Heading 9 Char"/>
    <w:basedOn w:val="671"/>
    <w:link w:val="147"/>
    <w:uiPriority w:val="9"/>
    <w:pPr>
      <w:pBdr/>
      <w:spacing/>
      <w:ind/>
    </w:pPr>
    <w:rPr>
      <w:rFonts w:ascii="Arial" w:hAnsi="Arial" w:eastAsia="Arial" w:cs="Arial"/>
      <w:i/>
      <w:iCs/>
      <w:color w:val="272727" w:themeColor="text1" w:themeTint="D8"/>
    </w:rPr>
  </w:style>
  <w:style w:type="character" w:styleId="160">
    <w:name w:val="Title Char"/>
    <w:basedOn w:val="671"/>
    <w:link w:val="680"/>
    <w:uiPriority w:val="10"/>
    <w:pPr>
      <w:pBdr/>
      <w:spacing/>
      <w:ind/>
    </w:pPr>
    <w:rPr>
      <w:rFonts w:ascii="Arial" w:hAnsi="Arial" w:eastAsia="Arial" w:cs="Arial"/>
      <w:spacing w:val="-10"/>
      <w:sz w:val="56"/>
      <w:szCs w:val="56"/>
    </w:rPr>
  </w:style>
  <w:style w:type="paragraph" w:styleId="161">
    <w:name w:val="Subtitle"/>
    <w:basedOn w:val="670"/>
    <w:next w:val="670"/>
    <w:link w:val="162"/>
    <w:uiPriority w:val="11"/>
    <w:qFormat/>
    <w:pPr>
      <w:numPr>
        <w:ilvl w:val="1"/>
      </w:numPr>
      <w:pBdr/>
      <w:spacing/>
      <w:ind/>
    </w:pPr>
    <w:rPr>
      <w:color w:val="595959" w:themeColor="text1" w:themeTint="A6"/>
      <w:spacing w:val="15"/>
      <w:sz w:val="28"/>
      <w:szCs w:val="28"/>
    </w:rPr>
  </w:style>
  <w:style w:type="character" w:styleId="162">
    <w:name w:val="Subtitle Char"/>
    <w:basedOn w:val="671"/>
    <w:link w:val="161"/>
    <w:uiPriority w:val="11"/>
    <w:pPr>
      <w:pBdr/>
      <w:spacing/>
      <w:ind/>
    </w:pPr>
    <w:rPr>
      <w:color w:val="595959" w:themeColor="text1" w:themeTint="A6"/>
      <w:spacing w:val="15"/>
      <w:sz w:val="28"/>
      <w:szCs w:val="28"/>
    </w:rPr>
  </w:style>
  <w:style w:type="paragraph" w:styleId="163">
    <w:name w:val="Quote"/>
    <w:basedOn w:val="670"/>
    <w:next w:val="670"/>
    <w:link w:val="164"/>
    <w:uiPriority w:val="29"/>
    <w:qFormat/>
    <w:pPr>
      <w:pBdr/>
      <w:spacing w:before="160"/>
      <w:ind/>
      <w:jc w:val="center"/>
    </w:pPr>
    <w:rPr>
      <w:i/>
      <w:iCs/>
      <w:color w:val="404040" w:themeColor="text1" w:themeTint="BF"/>
    </w:rPr>
  </w:style>
  <w:style w:type="character" w:styleId="164">
    <w:name w:val="Quote Char"/>
    <w:basedOn w:val="671"/>
    <w:link w:val="163"/>
    <w:uiPriority w:val="29"/>
    <w:pPr>
      <w:pBdr/>
      <w:spacing/>
      <w:ind/>
    </w:pPr>
    <w:rPr>
      <w:i/>
      <w:iCs/>
      <w:color w:val="404040" w:themeColor="text1" w:themeTint="BF"/>
    </w:rPr>
  </w:style>
  <w:style w:type="character" w:styleId="166">
    <w:name w:val="Intense Emphasis"/>
    <w:basedOn w:val="671"/>
    <w:uiPriority w:val="21"/>
    <w:qFormat/>
    <w:pPr>
      <w:pBdr/>
      <w:spacing/>
      <w:ind/>
    </w:pPr>
    <w:rPr>
      <w:i/>
      <w:iCs/>
      <w:color w:val="0f4761" w:themeColor="accent1" w:themeShade="BF"/>
    </w:rPr>
  </w:style>
  <w:style w:type="paragraph" w:styleId="167">
    <w:name w:val="Intense Quote"/>
    <w:basedOn w:val="670"/>
    <w:next w:val="67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71"/>
    <w:link w:val="167"/>
    <w:uiPriority w:val="30"/>
    <w:pPr>
      <w:pBdr/>
      <w:spacing/>
      <w:ind/>
    </w:pPr>
    <w:rPr>
      <w:i/>
      <w:iCs/>
      <w:color w:val="0f4761" w:themeColor="accent1" w:themeShade="BF"/>
    </w:rPr>
  </w:style>
  <w:style w:type="character" w:styleId="169">
    <w:name w:val="Intense Reference"/>
    <w:basedOn w:val="671"/>
    <w:uiPriority w:val="32"/>
    <w:qFormat/>
    <w:pPr>
      <w:pBdr/>
      <w:spacing/>
      <w:ind/>
    </w:pPr>
    <w:rPr>
      <w:b/>
      <w:bCs/>
      <w:smallCaps/>
      <w:color w:val="0f4761" w:themeColor="accent1" w:themeShade="BF"/>
      <w:spacing w:val="5"/>
    </w:rPr>
  </w:style>
  <w:style w:type="paragraph" w:styleId="170">
    <w:name w:val="No Spacing"/>
    <w:basedOn w:val="670"/>
    <w:uiPriority w:val="1"/>
    <w:qFormat/>
    <w:pPr>
      <w:pBdr/>
      <w:spacing w:after="0" w:line="240" w:lineRule="auto"/>
      <w:ind/>
    </w:pPr>
  </w:style>
  <w:style w:type="character" w:styleId="171">
    <w:name w:val="Subtle Emphasis"/>
    <w:basedOn w:val="671"/>
    <w:uiPriority w:val="19"/>
    <w:qFormat/>
    <w:pPr>
      <w:pBdr/>
      <w:spacing/>
      <w:ind/>
    </w:pPr>
    <w:rPr>
      <w:i/>
      <w:iCs/>
      <w:color w:val="404040" w:themeColor="text1" w:themeTint="BF"/>
    </w:rPr>
  </w:style>
  <w:style w:type="character" w:styleId="172">
    <w:name w:val="Emphasis"/>
    <w:basedOn w:val="671"/>
    <w:uiPriority w:val="20"/>
    <w:qFormat/>
    <w:pPr>
      <w:pBdr/>
      <w:spacing/>
      <w:ind/>
    </w:pPr>
    <w:rPr>
      <w:i/>
      <w:iCs/>
    </w:rPr>
  </w:style>
  <w:style w:type="character" w:styleId="173">
    <w:name w:val="Strong"/>
    <w:basedOn w:val="671"/>
    <w:uiPriority w:val="22"/>
    <w:qFormat/>
    <w:pPr>
      <w:pBdr/>
      <w:spacing/>
      <w:ind/>
    </w:pPr>
    <w:rPr>
      <w:b/>
      <w:bCs/>
    </w:rPr>
  </w:style>
  <w:style w:type="character" w:styleId="174">
    <w:name w:val="Subtle Reference"/>
    <w:basedOn w:val="671"/>
    <w:uiPriority w:val="31"/>
    <w:qFormat/>
    <w:pPr>
      <w:pBdr/>
      <w:spacing/>
      <w:ind/>
    </w:pPr>
    <w:rPr>
      <w:smallCaps/>
      <w:color w:val="5a5a5a" w:themeColor="text1" w:themeTint="A5"/>
    </w:rPr>
  </w:style>
  <w:style w:type="character" w:styleId="175">
    <w:name w:val="Book Title"/>
    <w:basedOn w:val="671"/>
    <w:uiPriority w:val="33"/>
    <w:qFormat/>
    <w:pPr>
      <w:pBdr/>
      <w:spacing/>
      <w:ind/>
    </w:pPr>
    <w:rPr>
      <w:b/>
      <w:bCs/>
      <w:i/>
      <w:iCs/>
      <w:spacing w:val="5"/>
    </w:rPr>
  </w:style>
  <w:style w:type="paragraph" w:styleId="176">
    <w:name w:val="Header"/>
    <w:basedOn w:val="670"/>
    <w:link w:val="177"/>
    <w:uiPriority w:val="99"/>
    <w:unhideWhenUsed/>
    <w:pPr>
      <w:pBdr/>
      <w:tabs>
        <w:tab w:val="center" w:leader="none" w:pos="4844"/>
        <w:tab w:val="right" w:leader="none" w:pos="9689"/>
      </w:tabs>
      <w:spacing w:after="0" w:line="240" w:lineRule="auto"/>
      <w:ind/>
    </w:pPr>
  </w:style>
  <w:style w:type="character" w:styleId="177">
    <w:name w:val="Header Char"/>
    <w:basedOn w:val="671"/>
    <w:link w:val="176"/>
    <w:uiPriority w:val="99"/>
    <w:pPr>
      <w:pBdr/>
      <w:spacing/>
      <w:ind/>
    </w:pPr>
  </w:style>
  <w:style w:type="paragraph" w:styleId="178">
    <w:name w:val="Footer"/>
    <w:basedOn w:val="670"/>
    <w:link w:val="179"/>
    <w:uiPriority w:val="99"/>
    <w:unhideWhenUsed/>
    <w:pPr>
      <w:pBdr/>
      <w:tabs>
        <w:tab w:val="center" w:leader="none" w:pos="4844"/>
        <w:tab w:val="right" w:leader="none" w:pos="9689"/>
      </w:tabs>
      <w:spacing w:after="0" w:line="240" w:lineRule="auto"/>
      <w:ind/>
    </w:pPr>
  </w:style>
  <w:style w:type="character" w:styleId="179">
    <w:name w:val="Footer Char"/>
    <w:basedOn w:val="671"/>
    <w:link w:val="178"/>
    <w:uiPriority w:val="99"/>
    <w:pPr>
      <w:pBdr/>
      <w:spacing/>
      <w:ind/>
    </w:pPr>
  </w:style>
  <w:style w:type="paragraph" w:styleId="181">
    <w:name w:val="footnote text"/>
    <w:basedOn w:val="670"/>
    <w:link w:val="182"/>
    <w:uiPriority w:val="99"/>
    <w:semiHidden/>
    <w:unhideWhenUsed/>
    <w:pPr>
      <w:pBdr/>
      <w:spacing w:after="0" w:line="240" w:lineRule="auto"/>
      <w:ind/>
    </w:pPr>
    <w:rPr>
      <w:sz w:val="20"/>
      <w:szCs w:val="20"/>
    </w:rPr>
  </w:style>
  <w:style w:type="character" w:styleId="182">
    <w:name w:val="Footnote Text Char"/>
    <w:basedOn w:val="671"/>
    <w:link w:val="181"/>
    <w:uiPriority w:val="99"/>
    <w:semiHidden/>
    <w:pPr>
      <w:pBdr/>
      <w:spacing/>
      <w:ind/>
    </w:pPr>
    <w:rPr>
      <w:sz w:val="20"/>
      <w:szCs w:val="20"/>
    </w:rPr>
  </w:style>
  <w:style w:type="character" w:styleId="183">
    <w:name w:val="footnote reference"/>
    <w:basedOn w:val="671"/>
    <w:uiPriority w:val="99"/>
    <w:semiHidden/>
    <w:unhideWhenUsed/>
    <w:pPr>
      <w:pBdr/>
      <w:spacing/>
      <w:ind/>
    </w:pPr>
    <w:rPr>
      <w:vertAlign w:val="superscript"/>
    </w:rPr>
  </w:style>
  <w:style w:type="paragraph" w:styleId="184">
    <w:name w:val="endnote text"/>
    <w:basedOn w:val="670"/>
    <w:link w:val="185"/>
    <w:uiPriority w:val="99"/>
    <w:semiHidden/>
    <w:unhideWhenUsed/>
    <w:pPr>
      <w:pBdr/>
      <w:spacing w:after="0" w:line="240" w:lineRule="auto"/>
      <w:ind/>
    </w:pPr>
    <w:rPr>
      <w:sz w:val="20"/>
      <w:szCs w:val="20"/>
    </w:rPr>
  </w:style>
  <w:style w:type="character" w:styleId="185">
    <w:name w:val="Endnote Text Char"/>
    <w:basedOn w:val="671"/>
    <w:link w:val="184"/>
    <w:uiPriority w:val="99"/>
    <w:semiHidden/>
    <w:pPr>
      <w:pBdr/>
      <w:spacing/>
      <w:ind/>
    </w:pPr>
    <w:rPr>
      <w:sz w:val="20"/>
      <w:szCs w:val="20"/>
    </w:rPr>
  </w:style>
  <w:style w:type="character" w:styleId="186">
    <w:name w:val="endnote reference"/>
    <w:basedOn w:val="671"/>
    <w:uiPriority w:val="99"/>
    <w:semiHidden/>
    <w:unhideWhenUsed/>
    <w:pPr>
      <w:pBdr/>
      <w:spacing/>
      <w:ind/>
    </w:pPr>
    <w:rPr>
      <w:vertAlign w:val="superscript"/>
    </w:rPr>
  </w:style>
  <w:style w:type="character" w:styleId="188">
    <w:name w:val="FollowedHyperlink"/>
    <w:basedOn w:val="671"/>
    <w:uiPriority w:val="99"/>
    <w:semiHidden/>
    <w:unhideWhenUsed/>
    <w:pPr>
      <w:pBdr/>
      <w:spacing/>
      <w:ind/>
    </w:pPr>
    <w:rPr>
      <w:color w:val="954f72" w:themeColor="followedHyperlink"/>
      <w:u w:val="single"/>
    </w:rPr>
  </w:style>
  <w:style w:type="paragraph" w:styleId="189">
    <w:name w:val="toc 1"/>
    <w:basedOn w:val="670"/>
    <w:next w:val="670"/>
    <w:uiPriority w:val="39"/>
    <w:unhideWhenUsed/>
    <w:pPr>
      <w:pBdr/>
      <w:spacing w:after="100"/>
      <w:ind/>
    </w:pPr>
  </w:style>
  <w:style w:type="paragraph" w:styleId="190">
    <w:name w:val="toc 2"/>
    <w:basedOn w:val="670"/>
    <w:next w:val="670"/>
    <w:uiPriority w:val="39"/>
    <w:unhideWhenUsed/>
    <w:pPr>
      <w:pBdr/>
      <w:spacing w:after="100"/>
      <w:ind w:left="220"/>
    </w:pPr>
  </w:style>
  <w:style w:type="paragraph" w:styleId="191">
    <w:name w:val="toc 3"/>
    <w:basedOn w:val="670"/>
    <w:next w:val="670"/>
    <w:uiPriority w:val="39"/>
    <w:unhideWhenUsed/>
    <w:pPr>
      <w:pBdr/>
      <w:spacing w:after="100"/>
      <w:ind w:left="440"/>
    </w:pPr>
  </w:style>
  <w:style w:type="paragraph" w:styleId="192">
    <w:name w:val="toc 4"/>
    <w:basedOn w:val="670"/>
    <w:next w:val="670"/>
    <w:uiPriority w:val="39"/>
    <w:unhideWhenUsed/>
    <w:pPr>
      <w:pBdr/>
      <w:spacing w:after="100"/>
      <w:ind w:left="660"/>
    </w:pPr>
  </w:style>
  <w:style w:type="paragraph" w:styleId="193">
    <w:name w:val="toc 5"/>
    <w:basedOn w:val="670"/>
    <w:next w:val="670"/>
    <w:uiPriority w:val="39"/>
    <w:unhideWhenUsed/>
    <w:pPr>
      <w:pBdr/>
      <w:spacing w:after="100"/>
      <w:ind w:left="880"/>
    </w:pPr>
  </w:style>
  <w:style w:type="paragraph" w:styleId="194">
    <w:name w:val="toc 6"/>
    <w:basedOn w:val="670"/>
    <w:next w:val="670"/>
    <w:uiPriority w:val="39"/>
    <w:unhideWhenUsed/>
    <w:pPr>
      <w:pBdr/>
      <w:spacing w:after="100"/>
      <w:ind w:left="1100"/>
    </w:pPr>
  </w:style>
  <w:style w:type="paragraph" w:styleId="195">
    <w:name w:val="toc 7"/>
    <w:basedOn w:val="670"/>
    <w:next w:val="670"/>
    <w:uiPriority w:val="39"/>
    <w:unhideWhenUsed/>
    <w:pPr>
      <w:pBdr/>
      <w:spacing w:after="100"/>
      <w:ind w:left="1320"/>
    </w:pPr>
  </w:style>
  <w:style w:type="paragraph" w:styleId="196">
    <w:name w:val="toc 8"/>
    <w:basedOn w:val="670"/>
    <w:next w:val="670"/>
    <w:uiPriority w:val="39"/>
    <w:unhideWhenUsed/>
    <w:pPr>
      <w:pBdr/>
      <w:spacing w:after="100"/>
      <w:ind w:left="1540"/>
    </w:pPr>
  </w:style>
  <w:style w:type="paragraph" w:styleId="197">
    <w:name w:val="toc 9"/>
    <w:basedOn w:val="670"/>
    <w:next w:val="670"/>
    <w:uiPriority w:val="39"/>
    <w:unhideWhenUsed/>
    <w:pPr>
      <w:pBdr/>
      <w:spacing w:after="100"/>
      <w:ind w:left="1760"/>
    </w:pPr>
  </w:style>
  <w:style w:type="character" w:styleId="198">
    <w:name w:val="Placeholder Text"/>
    <w:basedOn w:val="671"/>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0"/>
    <w:next w:val="670"/>
    <w:uiPriority w:val="99"/>
    <w:unhideWhenUsed/>
    <w:pPr>
      <w:pBdr/>
      <w:spacing w:after="0" w:afterAutospacing="0"/>
      <w:ind/>
    </w:pPr>
  </w:style>
  <w:style w:type="paragraph" w:styleId="670" w:default="1">
    <w:name w:val="Normal"/>
    <w:qFormat/>
    <w:pPr>
      <w:widowControl w:val="true"/>
      <w:pBdr/>
      <w:bidi w:val="false"/>
      <w:spacing w:after="160" w:before="0" w:line="259" w:lineRule="auto"/>
      <w:ind/>
      <w:jc w:val="left"/>
    </w:pPr>
    <w:rPr>
      <w:rFonts w:ascii="Calibri" w:hAnsi="Calibri" w:eastAsia="Calibri" w:asciiTheme="minorHAnsi" w:hAnsiTheme="minorHAnsi" w:eastAsiaTheme="minorHAnsi" w:cstheme="minorBidi"/>
      <w:color w:val="auto"/>
      <w:sz w:val="22"/>
      <w:szCs w:val="22"/>
      <w:lang w:val="fr-FR" w:eastAsia="en-US" w:bidi="ar-SA"/>
    </w:rPr>
  </w:style>
  <w:style w:type="character" w:styleId="671" w:default="1">
    <w:name w:val="Default Paragraph Font"/>
    <w:uiPriority w:val="1"/>
    <w:semiHidden/>
    <w:unhideWhenUsed/>
    <w:qFormat/>
    <w:pPr>
      <w:pBdr/>
      <w:spacing/>
      <w:ind/>
    </w:pPr>
  </w:style>
  <w:style w:type="character" w:styleId="672">
    <w:name w:val="Puces"/>
    <w:qFormat/>
    <w:pPr>
      <w:pBdr/>
      <w:spacing/>
      <w:ind/>
    </w:pPr>
    <w:rPr>
      <w:rFonts w:ascii="OpenSymbol" w:hAnsi="OpenSymbol" w:eastAsia="OpenSymbol" w:cs="OpenSymbol"/>
    </w:rPr>
  </w:style>
  <w:style w:type="character" w:styleId="673">
    <w:name w:val="Hyperlink"/>
    <w:pPr>
      <w:pBdr/>
      <w:spacing/>
      <w:ind/>
    </w:pPr>
    <w:rPr>
      <w:color w:val="000080"/>
      <w:u w:val="single"/>
    </w:rPr>
  </w:style>
  <w:style w:type="paragraph" w:styleId="674" w:customStyle="1">
    <w:name w:val="Titre"/>
    <w:basedOn w:val="670"/>
    <w:next w:val="675"/>
    <w:qFormat/>
    <w:pPr>
      <w:keepNext w:val="true"/>
      <w:pBdr/>
      <w:spacing w:after="120" w:before="240"/>
      <w:ind/>
    </w:pPr>
    <w:rPr>
      <w:rFonts w:ascii="Liberation Sans" w:hAnsi="Liberation Sans" w:eastAsia="Microsoft YaHei" w:cs="Arial"/>
      <w:sz w:val="28"/>
      <w:szCs w:val="28"/>
    </w:rPr>
  </w:style>
  <w:style w:type="paragraph" w:styleId="675">
    <w:name w:val="Body Text"/>
    <w:basedOn w:val="670"/>
    <w:pPr>
      <w:pBdr/>
      <w:spacing w:after="140" w:before="0" w:line="276" w:lineRule="auto"/>
      <w:ind/>
    </w:pPr>
  </w:style>
  <w:style w:type="paragraph" w:styleId="676">
    <w:name w:val="List"/>
    <w:basedOn w:val="675"/>
    <w:pPr>
      <w:pBdr/>
      <w:spacing/>
      <w:ind/>
    </w:pPr>
    <w:rPr>
      <w:rFonts w:cs="Arial"/>
    </w:rPr>
  </w:style>
  <w:style w:type="paragraph" w:styleId="677">
    <w:name w:val="Caption"/>
    <w:basedOn w:val="670"/>
    <w:qFormat/>
    <w:pPr>
      <w:suppressLineNumbers w:val="true"/>
      <w:pBdr/>
      <w:spacing w:after="120" w:before="120"/>
      <w:ind/>
    </w:pPr>
    <w:rPr>
      <w:rFonts w:cs="Lucida Sans"/>
      <w:i/>
      <w:iCs/>
      <w:sz w:val="24"/>
      <w:szCs w:val="24"/>
    </w:rPr>
  </w:style>
  <w:style w:type="paragraph" w:styleId="678" w:customStyle="1">
    <w:name w:val="Index"/>
    <w:basedOn w:val="670"/>
    <w:qFormat/>
    <w:pPr>
      <w:suppressLineNumbers w:val="true"/>
      <w:pBdr/>
      <w:spacing/>
      <w:ind/>
    </w:pPr>
    <w:rPr>
      <w:rFonts w:cs="Arial"/>
    </w:rPr>
  </w:style>
  <w:style w:type="paragraph" w:styleId="679">
    <w:name w:val="Caption"/>
    <w:basedOn w:val="670"/>
    <w:qFormat/>
    <w:pPr>
      <w:suppressLineNumbers w:val="true"/>
      <w:pBdr/>
      <w:spacing w:after="120" w:before="120"/>
      <w:ind/>
    </w:pPr>
    <w:rPr>
      <w:rFonts w:cs="Arial"/>
      <w:i/>
      <w:iCs/>
      <w:sz w:val="24"/>
      <w:szCs w:val="24"/>
    </w:rPr>
  </w:style>
  <w:style w:type="paragraph" w:styleId="680">
    <w:name w:val="Title"/>
    <w:basedOn w:val="670"/>
    <w:next w:val="675"/>
    <w:qFormat/>
    <w:pPr>
      <w:keepNext w:val="true"/>
      <w:pBdr/>
      <w:spacing w:after="120" w:before="240"/>
      <w:ind/>
    </w:pPr>
    <w:rPr>
      <w:rFonts w:ascii="Liberation Sans" w:hAnsi="Liberation Sans" w:eastAsia="Microsoft YaHei" w:cs="Arial"/>
      <w:sz w:val="28"/>
      <w:szCs w:val="28"/>
    </w:rPr>
  </w:style>
  <w:style w:type="paragraph" w:styleId="681" w:customStyle="1">
    <w:name w:val="Contenu de tableau"/>
    <w:basedOn w:val="670"/>
    <w:qFormat/>
    <w:pPr>
      <w:pBdr/>
      <w:spacing/>
      <w:ind/>
    </w:pPr>
  </w:style>
  <w:style w:type="paragraph" w:styleId="682" w:customStyle="1">
    <w:name w:val="Titre de tableau"/>
    <w:basedOn w:val="681"/>
    <w:qFormat/>
    <w:pPr>
      <w:pBdr/>
      <w:spacing/>
      <w:ind/>
      <w:jc w:val="center"/>
    </w:pPr>
    <w:rPr>
      <w:b/>
      <w:bCs/>
    </w:rPr>
  </w:style>
  <w:style w:type="paragraph" w:styleId="683">
    <w:name w:val="List Paragraph"/>
    <w:basedOn w:val="670"/>
    <w:qFormat/>
    <w:pPr>
      <w:pBdr/>
      <w:spacing w:after="160" w:before="0"/>
      <w:ind w:firstLine="0" w:left="720"/>
      <w:contextualSpacing w:val="true"/>
    </w:pPr>
  </w:style>
  <w:style w:type="paragraph" w:styleId="684" w:customStyle="1">
    <w:name w:val="Table Paragraph"/>
    <w:basedOn w:val="670"/>
    <w:qFormat/>
    <w:pPr>
      <w:widowControl w:val="false"/>
      <w:pBdr/>
      <w:spacing w:after="0" w:before="0" w:line="240" w:lineRule="auto"/>
      <w:ind/>
    </w:pPr>
    <w:rPr>
      <w:rFonts w:ascii="Calibri" w:hAnsi="Calibri" w:eastAsia="Calibri" w:cs="Calibri"/>
    </w:rPr>
  </w:style>
  <w:style w:type="paragraph" w:styleId="685" w:customStyle="1">
    <w:name w:val="Style de dessin par défaut"/>
    <w:qFormat/>
    <w:pPr>
      <w:widowControl w:val="true"/>
      <w:pBdr/>
      <w:bidi w:val="false"/>
      <w:spacing w:after="0" w:before="0" w:line="200" w:lineRule="atLeast"/>
      <w:ind/>
      <w:jc w:val="left"/>
    </w:pPr>
    <w:rPr>
      <w:rFonts w:ascii="Tahoma" w:hAnsi="Tahoma" w:eastAsia="Tahoma" w:cs="Liberation Sans"/>
      <w:color w:val="auto"/>
      <w:sz w:val="36"/>
      <w:szCs w:val="24"/>
      <w:lang w:val="fr-FR" w:eastAsia="en-US" w:bidi="ar-SA"/>
    </w:rPr>
  </w:style>
  <w:style w:type="paragraph" w:styleId="686">
    <w:name w:val="Default"/>
    <w:qFormat/>
    <w:pPr>
      <w:widowControl w:val="true"/>
      <w:pBdr/>
      <w:bidi w:val="false"/>
      <w:spacing w:after="0" w:before="0"/>
      <w:ind/>
      <w:jc w:val="left"/>
    </w:pPr>
    <w:rPr>
      <w:rFonts w:ascii="Arial" w:hAnsi="Arial" w:eastAsia="Calibri"/>
      <w:color w:val="000000"/>
      <w:sz w:val="24"/>
      <w:szCs w:val="22"/>
      <w:lang w:val="fr-FR" w:eastAsia="en-US" w:bidi="ar-SA"/>
    </w:rPr>
  </w:style>
  <w:style w:type="numbering" w:styleId="687" w:customStyle="1">
    <w:name w:val="Pas de liste"/>
    <w:uiPriority w:val="99"/>
    <w:semiHidden/>
    <w:unhideWhenUsed/>
    <w:qFormat/>
    <w:pPr>
      <w:pBdr/>
      <w:spacing/>
      <w:ind/>
    </w:pPr>
  </w:style>
  <w:style w:type="table" w:styleId="688"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media1.svg"/><Relationship Id="rId12" Type="http://schemas.openxmlformats.org/officeDocument/2006/relationships/image" Target="media/image3.png"/><Relationship Id="rId13" Type="http://schemas.openxmlformats.org/officeDocument/2006/relationships/image" Target="media/media2.svg"/><Relationship Id="rId14" Type="http://schemas.openxmlformats.org/officeDocument/2006/relationships/hyperlink" Target="http://blog.ac-versailles.fr/labiodecamille/public/PMA/Index.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neige</dc:title>
  <dc:subject/>
  <dc:creator>VALERIE</dc:creator>
  <dc:description/>
  <dc:language>fr-FR</dc:language>
  <cp:lastModifiedBy>Marion SALAH</cp:lastModifiedBy>
  <cp:revision>16</cp:revision>
  <dcterms:created xsi:type="dcterms:W3CDTF">2021-03-11T14:43:00Z</dcterms:created>
  <dcterms:modified xsi:type="dcterms:W3CDTF">2026-06-30T20:22:40Z</dcterms:modified>
</cp:coreProperties>
</file>