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670"/>
        <w:pBdr/>
        <w:spacing/>
        <w:ind/>
        <w:jc w:val="center"/>
        <w:rPr>
          <w:b/>
          <w:sz w:val="32"/>
          <w:szCs w:val="32"/>
        </w:rPr>
      </w:pPr>
      <w:r>
        <w:rPr>
          <w:b/>
          <w:sz w:val="32"/>
          <w:szCs w:val="32"/>
        </w:rPr>
        <w:t xml:space="preserve">Asepsie et antisepsie</w:t>
      </w:r>
      <w:r>
        <w:rPr>
          <w:b/>
          <w:sz w:val="32"/>
          <w:szCs w:val="32"/>
        </w:rPr>
      </w:r>
    </w:p>
    <w:p>
      <w:pPr>
        <w:pStyle w:val="670"/>
        <w:pBdr/>
        <w:spacing/>
        <w:ind/>
        <w:rPr/>
      </w:pPr>
      <w:r>
        <w:rPr>
          <w:b/>
          <w:color w:val="00b0f0"/>
        </w:rPr>
        <w:t xml:space="preserve">Niveau de classe </w:t>
      </w:r>
      <w:r>
        <w:t xml:space="preserve">: Cycle 4 - 5</w:t>
      </w:r>
      <w:r>
        <w:rPr>
          <w:vertAlign w:val="superscript"/>
        </w:rPr>
        <w:t xml:space="preserve">e</w:t>
      </w:r>
      <w:r>
        <w:t xml:space="preserve"> </w:t>
      </w:r>
      <w:r/>
    </w:p>
    <w:p>
      <w:pPr>
        <w:pStyle w:val="670"/>
        <w:pBdr/>
        <w:spacing/>
        <w:ind/>
        <w:rPr/>
      </w:pPr>
      <w:r>
        <w:rPr>
          <w:b/>
          <w:color w:val="00b0f0"/>
        </w:rPr>
        <w:t xml:space="preserve">Notion du BO travaillée </w:t>
      </w:r>
      <w:r>
        <w:rPr>
          <w:rFonts w:cs="Calibri Light" w:cstheme="majorHAnsi"/>
          <w:color w:val="00b0f0"/>
        </w:rPr>
        <w:t xml:space="preserve">: </w:t>
      </w:r>
      <w:r>
        <w:rPr>
          <w:rFonts w:cs="Calibri Light" w:cstheme="majorHAnsi"/>
          <w:color w:val="000000"/>
        </w:rPr>
        <w:t xml:space="preserve">Thème « le corps humain et santé » &gt;&gt; « </w:t>
      </w:r>
      <w:r>
        <w:rPr>
          <w:rFonts w:cs="Calibri Light"/>
          <w:color w:val="000000"/>
          <w:sz w:val="22"/>
        </w:rPr>
        <w:t xml:space="preserve">Relier ses connaissances aux </w:t>
      </w:r>
      <w:r>
        <w:rPr>
          <w:color w:val="000000"/>
          <w:sz w:val="22"/>
        </w:rPr>
        <w:t xml:space="preserve">politiques de prévention et de lutte contre la contamination et/ou l’infection.</w:t>
      </w:r>
      <w:r>
        <w:rPr>
          <w:rFonts w:cs="Calibri Light" w:cstheme="majorHAnsi"/>
          <w:color w:val="000000"/>
        </w:rPr>
        <w:t xml:space="preserve"> </w:t>
      </w:r>
      <w:r/>
    </w:p>
    <w:p>
      <w:pPr>
        <w:pStyle w:val="679"/>
        <w:numPr>
          <w:ilvl w:val="0"/>
          <w:numId w:val="1"/>
        </w:numPr>
        <w:pBdr/>
        <w:spacing w:after="0" w:before="0" w:line="240" w:lineRule="auto"/>
        <w:ind/>
        <w:contextualSpacing w:val="true"/>
        <w:jc w:val="both"/>
        <w:rPr>
          <w:rFonts w:ascii="Calibri" w:hAnsi="Calibri"/>
        </w:rPr>
      </w:pPr>
      <w:r>
        <w:rPr>
          <w:rFonts w:cs="Calibri Light" w:cstheme="majorHAnsi"/>
          <w:b/>
        </w:rPr>
        <w:t xml:space="preserve">L’activité vise l’étude </w:t>
      </w:r>
      <w:r>
        <w:rPr>
          <w:rFonts w:cs="Calibri Light" w:cstheme="majorHAnsi"/>
          <w:b/>
          <w:color w:val="000000"/>
        </w:rPr>
        <w:t xml:space="preserve">des méthodes préventives pour lutter contre la contamination microbienne.</w:t>
      </w:r>
      <w:r>
        <w:rPr>
          <w:rFonts w:ascii="Calibri" w:hAnsi="Calibri"/>
        </w:rPr>
      </w:r>
    </w:p>
    <w:p>
      <w:pPr>
        <w:pStyle w:val="679"/>
        <w:pBdr/>
        <w:spacing w:after="0" w:before="0" w:line="240" w:lineRule="auto"/>
        <w:ind/>
        <w:contextualSpacing w:val="true"/>
        <w:rPr/>
      </w:pPr>
      <w:r/>
      <w:r/>
    </w:p>
    <w:p>
      <w:pPr>
        <w:pStyle w:val="670"/>
        <w:pBdr/>
        <w:spacing/>
        <w:ind/>
        <w:rPr/>
      </w:pPr>
      <w:r>
        <w:rPr>
          <w:b/>
          <w:color w:val="00b0f0"/>
        </w:rPr>
        <w:t xml:space="preserve">Compétence travaillée dans l’activité</w:t>
      </w:r>
      <w:r>
        <w:rPr>
          <w:color w:val="00b0f0"/>
        </w:rPr>
        <w:t xml:space="preserve"> </w:t>
      </w:r>
      <w:r>
        <w:t xml:space="preserve">: Argumenter scientifiquement</w:t>
      </w:r>
      <w:r/>
    </w:p>
    <w:p>
      <w:pPr>
        <w:pStyle w:val="670"/>
        <w:pBdr/>
        <w:spacing/>
        <w:ind/>
        <w:jc w:val="both"/>
        <w:rPr/>
      </w:pPr>
      <w:r>
        <w:rPr>
          <w:b/>
          <w:color w:val="00b0f0"/>
        </w:rPr>
        <w:t xml:space="preserve">Contexte de l’activité</w:t>
      </w:r>
      <w:r>
        <w:rPr>
          <w:color w:val="00b0f0"/>
        </w:rPr>
        <w:t xml:space="preserve"> </w:t>
      </w:r>
      <w:r>
        <w:t xml:space="preserve">: </w:t>
      </w:r>
      <w:r>
        <w:rPr>
          <w:rFonts w:cs="Calibri" w:cstheme="minorHAnsi"/>
        </w:rPr>
        <w:t xml:space="preserve">Cette activité peut s’intégrer à une séquence pour co-construire les notions visées. </w:t>
      </w:r>
      <w:r/>
    </w:p>
    <w:p>
      <w:pPr>
        <w:pStyle w:val="670"/>
        <w:pBdr/>
        <w:spacing/>
        <w:ind/>
        <w:jc w:val="both"/>
        <w:rPr/>
      </w:pPr>
      <w:r>
        <w:t xml:space="preserve">Les notions de contamination et de barrières naturelles ont déjà été vues en classe, et peuvent être remobilisées en début de séance à l’aide de la vidéo suivante (de 2’05 à 5’12) : </w:t>
      </w:r>
      <w:hyperlink r:id="rId9" w:tooltip="https://www.youtube.com/watch?v=iH7Y_VHAVe8&amp;t=53s" w:history="1">
        <w:r>
          <w:rPr>
            <w:rStyle w:val="672"/>
          </w:rPr>
          <w:t xml:space="preserve">https://www.youtube.com/watch?v=iH7Y_VHAVe8&amp;t=53s</w:t>
        </w:r>
      </w:hyperlink>
      <w:r/>
      <w:r/>
    </w:p>
    <w:p>
      <w:pPr>
        <w:pStyle w:val="670"/>
        <w:pBdr/>
        <w:spacing/>
        <w:ind/>
        <w:jc w:val="both"/>
        <w:rPr/>
      </w:pPr>
      <w:r>
        <w:t xml:space="preserve">Cette activité peut ensuite s’intégrer à une séquence </w:t>
      </w:r>
      <w:r>
        <w:rPr>
          <w:b w:val="0"/>
          <w:bCs w:val="0"/>
          <w:color w:val="000000"/>
          <w:sz w:val="22"/>
          <w:szCs w:val="22"/>
        </w:rPr>
        <w:t xml:space="preserve">permettant de fonder ses choix de comporteme</w:t>
      </w:r>
      <w:r>
        <w:rPr>
          <w:b w:val="0"/>
          <w:bCs w:val="0"/>
          <w:color w:val="000000"/>
          <w:sz w:val="22"/>
          <w:szCs w:val="22"/>
        </w:rPr>
        <w:t xml:space="preserve">nt responsable vis à vis de sa santé par l’étude des méthodes aseptiques et antiseptiques. Elle peut ou non faire suite aux activités sur la notion d’infection. On peut introduire cette activité en montrant une affiche sur les gestes barrières par exemple.</w:t>
      </w:r>
      <w:r/>
    </w:p>
    <w:p>
      <w:pPr>
        <w:pStyle w:val="670"/>
        <w:pBdr/>
        <w:spacing/>
        <w:ind/>
        <w:jc w:val="both"/>
        <w:rPr>
          <w:rFonts w:ascii="Calibri Light" w:hAnsi="Calibri Light" w:cs="Calibri Light" w:asciiTheme="majorHAnsi" w:hAnsiTheme="majorHAnsi" w:cstheme="majorHAnsi"/>
        </w:rPr>
      </w:pPr>
      <w:r>
        <w:rPr>
          <w:rFonts w:ascii="Calibri Light" w:hAnsi="Calibri Light" w:cs="Calibri Light" w:asciiTheme="majorHAnsi" w:hAnsiTheme="majorHAnsi" w:cstheme="majorHAnsi"/>
          <w:b w:val="0"/>
          <w:bCs w:val="0"/>
          <w:color w:val="000000" w:themeColor="text1"/>
          <w:sz w:val="22"/>
          <w:szCs w:val="22"/>
        </w:rPr>
        <w:t xml:space="preserve">OU</w:t>
      </w:r>
      <w:r>
        <w:rPr>
          <w:rFonts w:ascii="Calibri Light" w:hAnsi="Calibri Light" w:cs="Calibri Light" w:asciiTheme="majorHAnsi" w:hAnsiTheme="majorHAnsi" w:cstheme="majorHAnsi"/>
          <w:b w:val="0"/>
          <w:bCs w:val="0"/>
          <w:color w:val="000000" w:themeColor="text1"/>
          <w:sz w:val="22"/>
          <w:szCs w:val="22"/>
        </w:rPr>
        <w:t xml:space="preserve"> </w:t>
      </w:r>
      <w:r>
        <w:rPr>
          <w:b w:val="0"/>
          <w:bCs w:val="0"/>
          <w:color w:val="000000"/>
          <w:sz w:val="22"/>
          <w:szCs w:val="22"/>
        </w:rPr>
        <w:t xml:space="preserve">Cette activité constitue une activité de remédiation fournie à la classe ou certains élèves en fonction de leur besoin.</w:t>
      </w:r>
      <w:r>
        <w:rPr>
          <w:rFonts w:ascii="Calibri Light" w:hAnsi="Calibri Light" w:cs="Calibri Light" w:asciiTheme="majorHAnsi" w:hAnsiTheme="majorHAnsi" w:cstheme="majorHAnsi"/>
        </w:rPr>
      </w:r>
    </w:p>
    <w:p>
      <w:pPr>
        <w:pStyle w:val="670"/>
        <w:pBdr/>
        <w:spacing/>
        <w:ind/>
        <w:rPr/>
      </w:pPr>
      <w:r>
        <w:rPr>
          <w:b/>
          <w:color w:val="00b0f0"/>
        </w:rPr>
        <w:t xml:space="preserve">Contenu de l’activité </w:t>
      </w:r>
      <w:r>
        <w:t xml:space="preserve">:</w:t>
      </w:r>
      <w:r/>
    </w:p>
    <w:p>
      <w:pPr>
        <w:pStyle w:val="670"/>
        <w:pBdr/>
        <w:spacing/>
        <w:ind/>
        <w:jc w:val="both"/>
        <w:rPr/>
      </w:pPr>
      <w:r>
        <w:rPr>
          <w:rFonts w:cs="Calibri Light" w:cstheme="majorHAnsi"/>
          <w:u w:val="single"/>
        </w:rPr>
        <w:t xml:space="preserve">Consigne </w:t>
      </w:r>
      <w:r>
        <w:rPr>
          <w:rFonts w:cs="Calibri Light" w:cstheme="majorHAnsi"/>
        </w:rPr>
        <w:t xml:space="preserve">: </w:t>
      </w:r>
      <w:r/>
    </w:p>
    <w:p>
      <w:pPr>
        <w:pStyle w:val="670"/>
        <w:pBdr/>
        <w:spacing/>
        <w:ind/>
        <w:jc w:val="both"/>
        <w:rPr/>
      </w:pPr>
      <w:r>
        <w:rPr>
          <w:rFonts w:cs="Calibri Light" w:cstheme="majorHAnsi"/>
          <w:b/>
          <w:bCs/>
          <w:color w:val="000000"/>
        </w:rPr>
        <w:t xml:space="preserve">Trouver 2 arguments scientifiques</w:t>
      </w:r>
      <w:r>
        <w:rPr>
          <w:rFonts w:cs="Calibri Light" w:cstheme="majorHAnsi"/>
          <w:color w:val="000000"/>
        </w:rPr>
        <w:t xml:space="preserve"> justifiant la mise en place des politiques publiques de lutte contre la contamination.</w:t>
      </w:r>
      <w:r/>
    </w:p>
    <w:p>
      <w:pPr>
        <w:pStyle w:val="680"/>
        <w:pBdr/>
        <w:spacing/>
        <w:ind/>
        <w:jc w:val="both"/>
        <w:rPr>
          <w:rFonts w:cstheme="majorHAnsi"/>
          <w:highlight w:val="none"/>
          <w:u w:val="none"/>
        </w:rPr>
      </w:pPr>
      <w:r>
        <w:rPr>
          <w:rFonts w:cs="Calibri Light" w:cstheme="majorHAnsi"/>
          <w:u w:val="single"/>
        </w:rPr>
        <w:t xml:space="preserve">Document 1 </w:t>
      </w:r>
      <w:r>
        <w:rPr>
          <w:rFonts w:cs="Calibri Light" w:cstheme="majorHAnsi"/>
          <w:u w:val="none"/>
        </w:rPr>
        <w:t xml:space="preserve">: Un fait scientifique</w:t>
      </w:r>
      <w:r>
        <w:rPr>
          <w:u w:val="single"/>
        </w:rPr>
      </w:r>
    </w:p>
    <w:p w14:paraId="3EC22217">
      <w:pPr>
        <w:pStyle w:val="680"/>
        <w:pBdr/>
        <w:spacing/>
        <w:ind/>
        <w:jc w:val="both"/>
        <w:rPr>
          <w:u w:val="single"/>
        </w:rPr>
      </w:pPr>
      <w:r>
        <w:rPr>
          <w:rFonts w:cs="Calibri Light" w:cstheme="majorHAnsi"/>
          <w:highlight w:val="none"/>
          <w:u w:val="none"/>
        </w:rPr>
      </w:r>
      <w:r>
        <w:rPr>
          <w:rFonts w:cs="Calibri Light" w:cstheme="majorHAnsi"/>
          <w:highlight w:val="none"/>
          <w:u w:val="none"/>
        </w:rPr>
      </w:r>
      <w:r>
        <w:rPr>
          <w:rFonts w:cs="Calibri Light" w:cstheme="majorHAnsi"/>
          <w:highlight w:val="none"/>
          <w:u w:val="none"/>
        </w:rPr>
      </w:r>
    </w:p>
    <w:p>
      <w:pPr>
        <w:pStyle w:val="680"/>
        <w:pBdr/>
        <w:spacing/>
        <w:ind/>
        <w:jc w:val="both"/>
        <w:rPr/>
      </w:pPr>
      <w:r>
        <w:rPr>
          <w:sz w:val="22"/>
          <w:szCs w:val="22"/>
        </w:rPr>
        <w:t xml:space="preserve">A</w:t>
      </w:r>
      <w:r>
        <w:rPr>
          <w:spacing w:val="-1"/>
          <w:sz w:val="22"/>
          <w:szCs w:val="22"/>
        </w:rPr>
        <w:t xml:space="preserve"> </w:t>
      </w:r>
      <w:r>
        <w:rPr>
          <w:sz w:val="22"/>
          <w:szCs w:val="22"/>
        </w:rPr>
        <w:t xml:space="preserve">l’hôpital de</w:t>
      </w:r>
      <w:r>
        <w:rPr>
          <w:spacing w:val="-1"/>
          <w:sz w:val="22"/>
          <w:szCs w:val="22"/>
        </w:rPr>
        <w:t xml:space="preserve"> </w:t>
      </w:r>
      <w:r>
        <w:rPr>
          <w:sz w:val="22"/>
          <w:szCs w:val="22"/>
        </w:rPr>
        <w:t xml:space="preserve">Vienne,</w:t>
      </w:r>
      <w:r>
        <w:rPr>
          <w:spacing w:val="-1"/>
          <w:sz w:val="22"/>
          <w:szCs w:val="22"/>
        </w:rPr>
        <w:t xml:space="preserve"> </w:t>
      </w:r>
      <w:r>
        <w:rPr>
          <w:sz w:val="22"/>
          <w:szCs w:val="22"/>
        </w:rPr>
        <w:t xml:space="preserve">au</w:t>
      </w:r>
      <w:r>
        <w:rPr>
          <w:spacing w:val="-1"/>
          <w:sz w:val="22"/>
          <w:szCs w:val="22"/>
        </w:rPr>
        <w:t xml:space="preserve"> </w:t>
      </w:r>
      <w:r>
        <w:rPr>
          <w:sz w:val="22"/>
          <w:szCs w:val="22"/>
        </w:rPr>
        <w:t xml:space="preserve">milieu</w:t>
      </w:r>
      <w:r>
        <w:rPr>
          <w:spacing w:val="-1"/>
          <w:sz w:val="22"/>
          <w:szCs w:val="22"/>
        </w:rPr>
        <w:t xml:space="preserve"> </w:t>
      </w:r>
      <w:r>
        <w:rPr>
          <w:sz w:val="22"/>
          <w:szCs w:val="22"/>
        </w:rPr>
        <w:t xml:space="preserve">du</w:t>
      </w:r>
      <w:r>
        <w:rPr>
          <w:spacing w:val="-1"/>
          <w:sz w:val="22"/>
          <w:szCs w:val="22"/>
        </w:rPr>
        <w:t xml:space="preserve"> </w:t>
      </w:r>
      <w:r>
        <w:rPr>
          <w:sz w:val="22"/>
          <w:szCs w:val="22"/>
        </w:rPr>
        <w:t xml:space="preserve">XIXe</w:t>
      </w:r>
      <w:r>
        <w:rPr>
          <w:spacing w:val="-1"/>
          <w:sz w:val="22"/>
          <w:szCs w:val="22"/>
        </w:rPr>
        <w:t xml:space="preserve"> </w:t>
      </w:r>
      <w:r>
        <w:rPr>
          <w:sz w:val="22"/>
          <w:szCs w:val="22"/>
        </w:rPr>
        <w:t xml:space="preserve">siècle,</w:t>
      </w:r>
      <w:r>
        <w:rPr>
          <w:spacing w:val="-1"/>
          <w:sz w:val="22"/>
          <w:szCs w:val="22"/>
        </w:rPr>
        <w:t xml:space="preserve"> </w:t>
      </w:r>
      <w:r>
        <w:rPr>
          <w:sz w:val="22"/>
          <w:szCs w:val="22"/>
        </w:rPr>
        <w:t xml:space="preserve">plus</w:t>
      </w:r>
      <w:r>
        <w:rPr>
          <w:spacing w:val="-1"/>
          <w:sz w:val="22"/>
          <w:szCs w:val="22"/>
        </w:rPr>
        <w:t xml:space="preserve"> </w:t>
      </w:r>
      <w:r>
        <w:rPr>
          <w:sz w:val="22"/>
          <w:szCs w:val="22"/>
        </w:rPr>
        <w:t xml:space="preserve">de</w:t>
      </w:r>
      <w:r>
        <w:rPr>
          <w:spacing w:val="-1"/>
          <w:sz w:val="22"/>
          <w:szCs w:val="22"/>
        </w:rPr>
        <w:t xml:space="preserve"> </w:t>
      </w:r>
      <w:r>
        <w:rPr>
          <w:sz w:val="22"/>
          <w:szCs w:val="22"/>
        </w:rPr>
        <w:t xml:space="preserve">30%</w:t>
      </w:r>
      <w:r>
        <w:rPr>
          <w:spacing w:val="-1"/>
          <w:sz w:val="22"/>
          <w:szCs w:val="22"/>
        </w:rPr>
        <w:t xml:space="preserve"> </w:t>
      </w:r>
      <w:r>
        <w:rPr>
          <w:sz w:val="22"/>
          <w:szCs w:val="22"/>
        </w:rPr>
        <w:t xml:space="preserve">des</w:t>
      </w:r>
      <w:r>
        <w:rPr>
          <w:spacing w:val="-1"/>
          <w:sz w:val="22"/>
          <w:szCs w:val="22"/>
        </w:rPr>
        <w:t xml:space="preserve"> </w:t>
      </w:r>
      <w:r>
        <w:rPr>
          <w:sz w:val="22"/>
          <w:szCs w:val="22"/>
        </w:rPr>
        <w:t xml:space="preserve">femmes ayant accouché mourraient d'une infection appelée fièvre puerpérale. </w:t>
      </w:r>
      <w:r>
        <w:rPr>
          <w:rFonts w:cs="Calibri Light" w:cstheme="majorHAnsi"/>
          <w:sz w:val="22"/>
          <w:szCs w:val="22"/>
        </w:rPr>
        <w:t xml:space="preserve">Un chirurgien hongrois, I. Semmelweis (1818-1865), observa que les étudiants</w:t>
      </w:r>
      <w:r>
        <w:rPr>
          <w:rFonts w:cs="Calibri Light" w:cstheme="majorHAnsi"/>
          <w:spacing w:val="40"/>
          <w:sz w:val="22"/>
          <w:szCs w:val="22"/>
        </w:rPr>
        <w:t xml:space="preserve"> </w:t>
      </w:r>
      <w:r>
        <w:rPr>
          <w:rFonts w:cs="Calibri Light" w:cstheme="majorHAnsi"/>
          <w:sz w:val="22"/>
          <w:szCs w:val="22"/>
        </w:rPr>
        <w:t xml:space="preserve">en</w:t>
      </w:r>
      <w:r>
        <w:rPr>
          <w:rFonts w:cs="Calibri Light" w:cstheme="majorHAnsi"/>
          <w:spacing w:val="40"/>
          <w:sz w:val="22"/>
          <w:szCs w:val="22"/>
        </w:rPr>
        <w:t xml:space="preserve"> </w:t>
      </w:r>
      <w:r>
        <w:rPr>
          <w:rFonts w:cs="Calibri Light" w:cstheme="majorHAnsi"/>
          <w:sz w:val="22"/>
          <w:szCs w:val="22"/>
        </w:rPr>
        <w:t xml:space="preserve">médecine</w:t>
      </w:r>
      <w:r>
        <w:rPr>
          <w:rFonts w:cs="Calibri Light" w:cstheme="majorHAnsi"/>
          <w:spacing w:val="40"/>
          <w:sz w:val="22"/>
          <w:szCs w:val="22"/>
        </w:rPr>
        <w:t xml:space="preserve"> </w:t>
      </w:r>
      <w:r>
        <w:rPr>
          <w:rFonts w:cs="Calibri Light" w:cstheme="majorHAnsi"/>
          <w:sz w:val="22"/>
          <w:szCs w:val="22"/>
        </w:rPr>
        <w:t xml:space="preserve">passaient</w:t>
      </w:r>
      <w:r>
        <w:rPr>
          <w:rFonts w:cs="Calibri Light" w:cstheme="majorHAnsi"/>
          <w:spacing w:val="40"/>
          <w:sz w:val="22"/>
          <w:szCs w:val="22"/>
        </w:rPr>
        <w:t xml:space="preserve"> </w:t>
      </w:r>
      <w:r>
        <w:rPr>
          <w:rFonts w:cs="Calibri Light" w:cstheme="majorHAnsi"/>
          <w:sz w:val="22"/>
          <w:szCs w:val="22"/>
        </w:rPr>
        <w:t xml:space="preserve">des</w:t>
      </w:r>
      <w:r>
        <w:rPr>
          <w:rFonts w:cs="Calibri Light" w:cstheme="majorHAnsi"/>
          <w:spacing w:val="40"/>
          <w:sz w:val="22"/>
          <w:szCs w:val="22"/>
        </w:rPr>
        <w:t xml:space="preserve"> </w:t>
      </w:r>
      <w:r>
        <w:rPr>
          <w:rFonts w:cs="Calibri Light" w:cstheme="majorHAnsi"/>
          <w:sz w:val="22"/>
          <w:szCs w:val="22"/>
        </w:rPr>
        <w:t xml:space="preserve">salles</w:t>
      </w:r>
      <w:r>
        <w:rPr>
          <w:rFonts w:cs="Calibri Light" w:cstheme="majorHAnsi"/>
          <w:spacing w:val="40"/>
          <w:sz w:val="22"/>
          <w:szCs w:val="22"/>
        </w:rPr>
        <w:t xml:space="preserve"> </w:t>
      </w:r>
      <w:r>
        <w:rPr>
          <w:rFonts w:cs="Calibri Light" w:cstheme="majorHAnsi"/>
          <w:sz w:val="22"/>
          <w:szCs w:val="22"/>
        </w:rPr>
        <w:t xml:space="preserve">de</w:t>
      </w:r>
      <w:r>
        <w:rPr>
          <w:rFonts w:cs="Calibri Light" w:cstheme="majorHAnsi"/>
          <w:spacing w:val="40"/>
          <w:sz w:val="22"/>
          <w:szCs w:val="22"/>
        </w:rPr>
        <w:t xml:space="preserve"> </w:t>
      </w:r>
      <w:r>
        <w:rPr>
          <w:rFonts w:cs="Calibri Light" w:cstheme="majorHAnsi"/>
          <w:sz w:val="22"/>
          <w:szCs w:val="22"/>
        </w:rPr>
        <w:t xml:space="preserve">dissection</w:t>
      </w:r>
      <w:r>
        <w:rPr>
          <w:rFonts w:cs="Calibri Light" w:cstheme="majorHAnsi"/>
          <w:spacing w:val="40"/>
          <w:sz w:val="22"/>
          <w:szCs w:val="22"/>
        </w:rPr>
        <w:t xml:space="preserve"> </w:t>
      </w:r>
      <w:r>
        <w:rPr>
          <w:rFonts w:cs="Calibri Light" w:cstheme="majorHAnsi"/>
          <w:sz w:val="22"/>
          <w:szCs w:val="22"/>
        </w:rPr>
        <w:t xml:space="preserve">de</w:t>
      </w:r>
      <w:r>
        <w:rPr>
          <w:rFonts w:cs="Calibri Light" w:cstheme="majorHAnsi"/>
          <w:spacing w:val="40"/>
          <w:sz w:val="22"/>
          <w:szCs w:val="22"/>
        </w:rPr>
        <w:t xml:space="preserve"> </w:t>
      </w:r>
      <w:r>
        <w:rPr>
          <w:rFonts w:cs="Calibri Light" w:cstheme="majorHAnsi"/>
          <w:sz w:val="22"/>
          <w:szCs w:val="22"/>
        </w:rPr>
        <w:t xml:space="preserve">cadavres</w:t>
      </w:r>
      <w:r>
        <w:rPr>
          <w:rFonts w:cs="Calibri Light" w:cstheme="majorHAnsi"/>
          <w:spacing w:val="40"/>
          <w:sz w:val="22"/>
          <w:szCs w:val="22"/>
        </w:rPr>
        <w:t xml:space="preserve"> </w:t>
      </w:r>
      <w:r>
        <w:rPr>
          <w:rFonts w:cs="Calibri Light" w:cstheme="majorHAnsi"/>
          <w:sz w:val="22"/>
          <w:szCs w:val="22"/>
        </w:rPr>
        <w:t xml:space="preserve">aux salles</w:t>
      </w:r>
      <w:r>
        <w:rPr>
          <w:rFonts w:cs="Calibri Light" w:cstheme="majorHAnsi"/>
          <w:spacing w:val="40"/>
          <w:sz w:val="22"/>
          <w:szCs w:val="22"/>
        </w:rPr>
        <w:t xml:space="preserve"> </w:t>
      </w:r>
      <w:r>
        <w:rPr>
          <w:rFonts w:cs="Calibri Light" w:cstheme="majorHAnsi"/>
          <w:sz w:val="22"/>
          <w:szCs w:val="22"/>
        </w:rPr>
        <w:t xml:space="preserve">d'accouchement</w:t>
      </w:r>
      <w:r>
        <w:rPr>
          <w:rFonts w:cs="Calibri Light" w:cstheme="majorHAnsi"/>
          <w:spacing w:val="40"/>
          <w:sz w:val="22"/>
          <w:szCs w:val="22"/>
        </w:rPr>
        <w:t xml:space="preserve"> </w:t>
      </w:r>
      <w:r>
        <w:rPr>
          <w:rFonts w:cs="Calibri Light" w:cstheme="majorHAnsi"/>
          <w:sz w:val="22"/>
          <w:szCs w:val="22"/>
        </w:rPr>
        <w:t xml:space="preserve">sans</w:t>
      </w:r>
      <w:r>
        <w:rPr>
          <w:rFonts w:cs="Calibri Light" w:cstheme="majorHAnsi"/>
          <w:spacing w:val="40"/>
          <w:sz w:val="22"/>
          <w:szCs w:val="22"/>
        </w:rPr>
        <w:t xml:space="preserve"> </w:t>
      </w:r>
      <w:r>
        <w:rPr>
          <w:rFonts w:cs="Calibri Light" w:cstheme="majorHAnsi"/>
          <w:sz w:val="22"/>
          <w:szCs w:val="22"/>
        </w:rPr>
        <w:t xml:space="preserve">précautions</w:t>
      </w:r>
      <w:r>
        <w:rPr>
          <w:rFonts w:cs="Calibri Light" w:cstheme="majorHAnsi"/>
          <w:spacing w:val="40"/>
          <w:sz w:val="22"/>
          <w:szCs w:val="22"/>
        </w:rPr>
        <w:t xml:space="preserve"> </w:t>
      </w:r>
      <w:r>
        <w:rPr>
          <w:rFonts w:cs="Calibri Light" w:cstheme="majorHAnsi"/>
          <w:sz w:val="22"/>
          <w:szCs w:val="22"/>
        </w:rPr>
        <w:t xml:space="preserve">d'hygiène.</w:t>
      </w:r>
      <w:r>
        <w:rPr>
          <w:rFonts w:cs="Calibri Light" w:cstheme="majorHAnsi"/>
          <w:spacing w:val="40"/>
          <w:sz w:val="22"/>
          <w:szCs w:val="22"/>
        </w:rPr>
        <w:t xml:space="preserve"> </w:t>
      </w:r>
      <w:r>
        <w:rPr>
          <w:rFonts w:cs="Calibri Light" w:cstheme="majorHAnsi"/>
          <w:sz w:val="22"/>
          <w:szCs w:val="22"/>
        </w:rPr>
        <w:t xml:space="preserve">En</w:t>
      </w:r>
      <w:r>
        <w:rPr>
          <w:rFonts w:cs="Calibri Light" w:cstheme="majorHAnsi"/>
          <w:spacing w:val="40"/>
          <w:sz w:val="22"/>
          <w:szCs w:val="22"/>
        </w:rPr>
        <w:t xml:space="preserve"> </w:t>
      </w:r>
      <w:r>
        <w:rPr>
          <w:rFonts w:cs="Calibri Light" w:cstheme="majorHAnsi"/>
          <w:sz w:val="22"/>
          <w:szCs w:val="22"/>
        </w:rPr>
        <w:t xml:space="preserve">obligeant</w:t>
      </w:r>
      <w:r>
        <w:rPr>
          <w:rFonts w:cs="Calibri Light" w:cstheme="majorHAnsi"/>
          <w:spacing w:val="40"/>
          <w:sz w:val="22"/>
          <w:szCs w:val="22"/>
        </w:rPr>
        <w:t xml:space="preserve"> </w:t>
      </w:r>
      <w:r>
        <w:rPr>
          <w:rFonts w:cs="Calibri Light" w:cstheme="majorHAnsi"/>
          <w:sz w:val="22"/>
          <w:szCs w:val="22"/>
        </w:rPr>
        <w:t xml:space="preserve">les</w:t>
      </w:r>
      <w:r>
        <w:rPr>
          <w:rFonts w:cs="Calibri Light" w:cstheme="majorHAnsi"/>
          <w:spacing w:val="40"/>
          <w:sz w:val="22"/>
          <w:szCs w:val="22"/>
        </w:rPr>
        <w:t xml:space="preserve"> </w:t>
      </w:r>
      <w:r>
        <w:rPr>
          <w:rFonts w:cs="Calibri Light" w:cstheme="majorHAnsi"/>
          <w:sz w:val="22"/>
          <w:szCs w:val="22"/>
        </w:rPr>
        <w:t xml:space="preserve">étudiants</w:t>
      </w:r>
      <w:r>
        <w:rPr>
          <w:rFonts w:cs="Calibri Light" w:cstheme="majorHAnsi"/>
          <w:spacing w:val="37"/>
          <w:sz w:val="22"/>
          <w:szCs w:val="22"/>
        </w:rPr>
        <w:t xml:space="preserve"> </w:t>
      </w:r>
      <w:r>
        <w:rPr>
          <w:rFonts w:cs="Calibri Light" w:cstheme="majorHAnsi"/>
          <w:sz w:val="22"/>
          <w:szCs w:val="22"/>
        </w:rPr>
        <w:t xml:space="preserve">à</w:t>
      </w:r>
      <w:r>
        <w:rPr>
          <w:rFonts w:cs="Calibri Light" w:cstheme="majorHAnsi"/>
          <w:spacing w:val="37"/>
          <w:sz w:val="22"/>
          <w:szCs w:val="22"/>
        </w:rPr>
        <w:t xml:space="preserve"> </w:t>
      </w:r>
      <w:r>
        <w:rPr>
          <w:rFonts w:cs="Calibri Light" w:cstheme="majorHAnsi"/>
          <w:sz w:val="22"/>
          <w:szCs w:val="22"/>
        </w:rPr>
        <w:t xml:space="preserve">se</w:t>
      </w:r>
      <w:r>
        <w:rPr>
          <w:rFonts w:cs="Calibri Light" w:cstheme="majorHAnsi"/>
          <w:spacing w:val="37"/>
          <w:sz w:val="22"/>
          <w:szCs w:val="22"/>
        </w:rPr>
        <w:t xml:space="preserve"> </w:t>
      </w:r>
      <w:r>
        <w:rPr>
          <w:rFonts w:cs="Calibri Light" w:cstheme="majorHAnsi"/>
          <w:sz w:val="22"/>
          <w:szCs w:val="22"/>
        </w:rPr>
        <w:t xml:space="preserve">laver</w:t>
      </w:r>
      <w:r>
        <w:rPr>
          <w:rFonts w:cs="Calibri Light" w:cstheme="majorHAnsi"/>
          <w:spacing w:val="37"/>
          <w:sz w:val="22"/>
          <w:szCs w:val="22"/>
        </w:rPr>
        <w:t xml:space="preserve"> </w:t>
      </w:r>
      <w:r>
        <w:rPr>
          <w:rFonts w:cs="Calibri Light" w:cstheme="majorHAnsi"/>
          <w:sz w:val="22"/>
          <w:szCs w:val="22"/>
        </w:rPr>
        <w:t xml:space="preserve">les</w:t>
      </w:r>
      <w:r>
        <w:rPr>
          <w:rFonts w:cs="Calibri Light" w:cstheme="majorHAnsi"/>
          <w:spacing w:val="37"/>
          <w:sz w:val="22"/>
          <w:szCs w:val="22"/>
        </w:rPr>
        <w:t xml:space="preserve"> </w:t>
      </w:r>
      <w:r>
        <w:rPr>
          <w:rFonts w:cs="Calibri Light" w:cstheme="majorHAnsi"/>
          <w:sz w:val="22"/>
          <w:szCs w:val="22"/>
        </w:rPr>
        <w:t xml:space="preserve">mains</w:t>
      </w:r>
      <w:r>
        <w:rPr>
          <w:rFonts w:cs="Calibri Light" w:cstheme="majorHAnsi"/>
          <w:spacing w:val="37"/>
          <w:sz w:val="22"/>
          <w:szCs w:val="22"/>
        </w:rPr>
        <w:t xml:space="preserve"> </w:t>
      </w:r>
      <w:r>
        <w:rPr>
          <w:rFonts w:cs="Calibri Light" w:cstheme="majorHAnsi"/>
          <w:sz w:val="22"/>
          <w:szCs w:val="22"/>
        </w:rPr>
        <w:t xml:space="preserve">avec</w:t>
      </w:r>
      <w:r>
        <w:rPr>
          <w:rFonts w:cs="Calibri Light" w:cstheme="majorHAnsi"/>
          <w:spacing w:val="37"/>
          <w:sz w:val="22"/>
          <w:szCs w:val="22"/>
        </w:rPr>
        <w:t xml:space="preserve"> </w:t>
      </w:r>
      <w:r>
        <w:rPr>
          <w:rFonts w:cs="Calibri Light" w:cstheme="majorHAnsi"/>
          <w:sz w:val="22"/>
          <w:szCs w:val="22"/>
        </w:rPr>
        <w:t xml:space="preserve">une</w:t>
      </w:r>
      <w:r>
        <w:rPr>
          <w:rFonts w:cs="Calibri Light" w:cstheme="majorHAnsi"/>
          <w:spacing w:val="37"/>
          <w:sz w:val="22"/>
          <w:szCs w:val="22"/>
        </w:rPr>
        <w:t xml:space="preserve"> </w:t>
      </w:r>
      <w:r>
        <w:rPr>
          <w:rFonts w:cs="Calibri Light" w:cstheme="majorHAnsi"/>
          <w:sz w:val="22"/>
          <w:szCs w:val="22"/>
        </w:rPr>
        <w:t xml:space="preserve">solution</w:t>
      </w:r>
      <w:r>
        <w:rPr>
          <w:rFonts w:cs="Calibri Light" w:cstheme="majorHAnsi"/>
          <w:spacing w:val="37"/>
          <w:sz w:val="22"/>
          <w:szCs w:val="22"/>
        </w:rPr>
        <w:t xml:space="preserve"> </w:t>
      </w:r>
      <w:r>
        <w:rPr>
          <w:rFonts w:cs="Calibri Light" w:cstheme="majorHAnsi"/>
          <w:sz w:val="22"/>
          <w:szCs w:val="22"/>
        </w:rPr>
        <w:t xml:space="preserve">chlorée</w:t>
      </w:r>
      <w:r>
        <w:rPr>
          <w:rFonts w:cs="Calibri Light" w:cstheme="majorHAnsi"/>
          <w:spacing w:val="37"/>
          <w:sz w:val="22"/>
          <w:szCs w:val="22"/>
        </w:rPr>
        <w:t xml:space="preserve"> </w:t>
      </w:r>
      <w:r>
        <w:rPr>
          <w:rFonts w:cs="Calibri Light" w:cstheme="majorHAnsi"/>
          <w:sz w:val="22"/>
          <w:szCs w:val="22"/>
        </w:rPr>
        <w:t xml:space="preserve">(solution</w:t>
      </w:r>
      <w:r>
        <w:rPr>
          <w:rFonts w:cs="Calibri Light" w:cstheme="majorHAnsi"/>
          <w:spacing w:val="37"/>
          <w:sz w:val="22"/>
          <w:szCs w:val="22"/>
        </w:rPr>
        <w:t xml:space="preserve"> </w:t>
      </w:r>
      <w:r>
        <w:rPr>
          <w:rFonts w:cs="Calibri Light" w:cstheme="majorHAnsi"/>
          <w:sz w:val="22"/>
          <w:szCs w:val="22"/>
        </w:rPr>
        <w:t xml:space="preserve">proche</w:t>
      </w:r>
      <w:r>
        <w:rPr>
          <w:rFonts w:cs="Calibri Light" w:cstheme="majorHAnsi"/>
          <w:spacing w:val="37"/>
          <w:sz w:val="22"/>
          <w:szCs w:val="22"/>
        </w:rPr>
        <w:t xml:space="preserve"> </w:t>
      </w:r>
      <w:r>
        <w:rPr>
          <w:rFonts w:cs="Calibri Light" w:cstheme="majorHAnsi"/>
          <w:sz w:val="22"/>
          <w:szCs w:val="22"/>
        </w:rPr>
        <w:t xml:space="preserve">de l'eau</w:t>
      </w:r>
      <w:r>
        <w:rPr>
          <w:rFonts w:cs="Calibri Light" w:cstheme="majorHAnsi"/>
          <w:spacing w:val="40"/>
          <w:sz w:val="22"/>
          <w:szCs w:val="22"/>
        </w:rPr>
        <w:t xml:space="preserve"> </w:t>
      </w:r>
      <w:r>
        <w:rPr>
          <w:rFonts w:cs="Calibri Light" w:cstheme="majorHAnsi"/>
          <w:sz w:val="22"/>
          <w:szCs w:val="22"/>
        </w:rPr>
        <w:t xml:space="preserve">de</w:t>
      </w:r>
      <w:r>
        <w:rPr>
          <w:rFonts w:cs="Calibri Light" w:cstheme="majorHAnsi"/>
          <w:spacing w:val="40"/>
          <w:sz w:val="22"/>
          <w:szCs w:val="22"/>
        </w:rPr>
        <w:t xml:space="preserve"> </w:t>
      </w:r>
      <w:r>
        <w:rPr>
          <w:rFonts w:cs="Calibri Light" w:cstheme="majorHAnsi"/>
          <w:sz w:val="22"/>
          <w:szCs w:val="22"/>
        </w:rPr>
        <w:t xml:space="preserve">Javel),</w:t>
      </w:r>
      <w:r>
        <w:rPr>
          <w:rFonts w:cs="Calibri Light" w:cstheme="majorHAnsi"/>
          <w:spacing w:val="40"/>
          <w:sz w:val="22"/>
          <w:szCs w:val="22"/>
        </w:rPr>
        <w:t xml:space="preserve"> </w:t>
      </w:r>
      <w:r>
        <w:rPr>
          <w:rFonts w:cs="Calibri Light" w:cstheme="majorHAnsi"/>
          <w:sz w:val="22"/>
          <w:szCs w:val="22"/>
        </w:rPr>
        <w:t xml:space="preserve">Semmelweis</w:t>
      </w:r>
      <w:r>
        <w:rPr>
          <w:rFonts w:cs="Calibri Light" w:cstheme="majorHAnsi"/>
          <w:spacing w:val="40"/>
          <w:sz w:val="22"/>
          <w:szCs w:val="22"/>
        </w:rPr>
        <w:t xml:space="preserve"> </w:t>
      </w:r>
      <w:r>
        <w:rPr>
          <w:rFonts w:cs="Calibri Light" w:cstheme="majorHAnsi"/>
          <w:sz w:val="22"/>
          <w:szCs w:val="22"/>
        </w:rPr>
        <w:t xml:space="preserve">réduisit</w:t>
      </w:r>
      <w:r>
        <w:rPr>
          <w:rFonts w:cs="Calibri Light" w:cstheme="majorHAnsi"/>
          <w:spacing w:val="40"/>
          <w:sz w:val="22"/>
          <w:szCs w:val="22"/>
        </w:rPr>
        <w:t xml:space="preserve"> </w:t>
      </w:r>
      <w:r>
        <w:rPr>
          <w:rFonts w:cs="Calibri Light" w:cstheme="majorHAnsi"/>
          <w:sz w:val="22"/>
          <w:szCs w:val="22"/>
        </w:rPr>
        <w:t xml:space="preserve">le</w:t>
      </w:r>
      <w:r>
        <w:rPr>
          <w:rFonts w:cs="Calibri Light" w:cstheme="majorHAnsi"/>
          <w:spacing w:val="40"/>
          <w:sz w:val="22"/>
          <w:szCs w:val="22"/>
        </w:rPr>
        <w:t xml:space="preserve"> </w:t>
      </w:r>
      <w:r>
        <w:rPr>
          <w:rFonts w:cs="Calibri Light" w:cstheme="majorHAnsi"/>
          <w:sz w:val="22"/>
          <w:szCs w:val="22"/>
        </w:rPr>
        <w:t xml:space="preserve">taux</w:t>
      </w:r>
      <w:r>
        <w:rPr>
          <w:rFonts w:cs="Calibri Light" w:cstheme="majorHAnsi"/>
          <w:spacing w:val="40"/>
          <w:sz w:val="22"/>
          <w:szCs w:val="22"/>
        </w:rPr>
        <w:t xml:space="preserve"> </w:t>
      </w:r>
      <w:r>
        <w:rPr>
          <w:rFonts w:cs="Calibri Light" w:cstheme="majorHAnsi"/>
          <w:sz w:val="22"/>
          <w:szCs w:val="22"/>
        </w:rPr>
        <w:t xml:space="preserve">de</w:t>
      </w:r>
      <w:r>
        <w:rPr>
          <w:rFonts w:cs="Calibri Light" w:cstheme="majorHAnsi"/>
          <w:spacing w:val="40"/>
          <w:sz w:val="22"/>
          <w:szCs w:val="22"/>
        </w:rPr>
        <w:t xml:space="preserve"> </w:t>
      </w:r>
      <w:r>
        <w:rPr>
          <w:rFonts w:cs="Calibri Light" w:cstheme="majorHAnsi"/>
          <w:sz w:val="22"/>
          <w:szCs w:val="22"/>
        </w:rPr>
        <w:t xml:space="preserve">mortalité</w:t>
      </w:r>
      <w:r>
        <w:rPr>
          <w:rFonts w:cs="Calibri Light" w:cstheme="majorHAnsi"/>
          <w:spacing w:val="40"/>
          <w:sz w:val="22"/>
          <w:szCs w:val="22"/>
        </w:rPr>
        <w:t xml:space="preserve"> </w:t>
      </w:r>
      <w:r>
        <w:rPr>
          <w:rFonts w:cs="Calibri Light" w:cstheme="majorHAnsi"/>
          <w:sz w:val="22"/>
          <w:szCs w:val="22"/>
        </w:rPr>
        <w:t xml:space="preserve">à</w:t>
      </w:r>
      <w:r>
        <w:rPr>
          <w:rFonts w:cs="Calibri Light" w:cstheme="majorHAnsi"/>
          <w:spacing w:val="40"/>
          <w:sz w:val="22"/>
          <w:szCs w:val="22"/>
        </w:rPr>
        <w:t xml:space="preserve"> </w:t>
      </w:r>
      <w:r>
        <w:rPr>
          <w:rFonts w:cs="Calibri Light" w:cstheme="majorHAnsi"/>
          <w:sz w:val="22"/>
          <w:szCs w:val="22"/>
        </w:rPr>
        <w:t xml:space="preserve">12%.</w:t>
      </w:r>
      <w:r/>
    </w:p>
    <w:p>
      <w:pPr>
        <w:pStyle w:val="680"/>
        <w:pBdr/>
        <w:spacing/>
        <w:ind/>
        <w:jc w:val="both"/>
        <w:rPr>
          <w:rFonts w:ascii="Calibri" w:hAnsi="Calibri" w:cs="Calibri Light" w:cstheme="majorHAnsi"/>
          <w:sz w:val="22"/>
          <w:szCs w:val="22"/>
        </w:rPr>
      </w:pPr>
      <w:r>
        <w:rPr>
          <w:rFonts w:cs="Calibri Light" w:cstheme="majorHAnsi"/>
          <w:sz w:val="22"/>
          <w:szCs w:val="22"/>
        </w:rPr>
      </w:r>
      <w:r>
        <w:rPr>
          <w:rFonts w:ascii="Calibri" w:hAnsi="Calibri" w:cs="Calibri Light" w:cstheme="majorHAnsi"/>
          <w:sz w:val="22"/>
          <w:szCs w:val="22"/>
        </w:rPr>
      </w:r>
    </w:p>
    <w:p>
      <w:pPr>
        <w:pStyle w:val="680"/>
        <w:pBdr/>
        <w:spacing/>
        <w:ind/>
        <w:jc w:val="both"/>
        <w:rPr>
          <w:rFonts w:cstheme="majorHAnsi"/>
          <w:sz w:val="22"/>
          <w:szCs w:val="22"/>
          <w:highlight w:val="none"/>
          <w:u w:val="none"/>
        </w:rPr>
      </w:pPr>
      <w:r>
        <w:rPr>
          <w:rFonts w:cs="Calibri Light" w:cstheme="majorHAnsi"/>
          <w:sz w:val="22"/>
          <w:szCs w:val="22"/>
          <w:u w:val="single"/>
        </w:rPr>
        <w:t xml:space="preserve">Document 2 </w:t>
      </w:r>
      <w:r>
        <w:rPr>
          <w:rFonts w:cs="Calibri Light" w:cstheme="majorHAnsi"/>
          <w:sz w:val="22"/>
          <w:szCs w:val="22"/>
          <w:u w:val="none"/>
        </w:rPr>
        <w:t xml:space="preserve">: Quelques définitions</w:t>
      </w:r>
      <w:r>
        <w:rPr>
          <w:u w:val="single"/>
        </w:rPr>
      </w:r>
    </w:p>
    <w:p w14:paraId="2532C789">
      <w:pPr>
        <w:pStyle w:val="680"/>
        <w:pBdr/>
        <w:spacing/>
        <w:ind/>
        <w:jc w:val="both"/>
        <w:rPr>
          <w:u w:val="single"/>
        </w:rPr>
      </w:pPr>
      <w:r>
        <w:rPr>
          <w:rFonts w:cs="Calibri Light" w:cstheme="majorHAnsi"/>
          <w:sz w:val="22"/>
          <w:szCs w:val="22"/>
          <w:highlight w:val="none"/>
          <w:u w:val="none"/>
        </w:rPr>
      </w:r>
      <w:r>
        <w:rPr>
          <w:rFonts w:cs="Calibri Light" w:cstheme="majorHAnsi"/>
          <w:sz w:val="22"/>
          <w:szCs w:val="22"/>
          <w:highlight w:val="none"/>
          <w:u w:val="none"/>
        </w:rPr>
      </w:r>
      <w:r>
        <w:rPr>
          <w:rFonts w:cs="Calibri Light" w:cstheme="majorHAnsi"/>
          <w:sz w:val="22"/>
          <w:szCs w:val="22"/>
          <w:highlight w:val="none"/>
          <w:u w:val="none"/>
        </w:rPr>
      </w:r>
    </w:p>
    <w:p>
      <w:pPr>
        <w:pStyle w:val="670"/>
        <w:widowControl w:val="false"/>
        <w:pBdr/>
        <w:spacing w:after="0" w:before="1" w:line="240" w:lineRule="auto"/>
        <w:ind w:right="208" w:firstLine="0" w:left="0"/>
        <w:jc w:val="both"/>
        <w:rPr>
          <w:color w:val="000000"/>
          <w:sz w:val="22"/>
          <w:szCs w:val="22"/>
        </w:rPr>
      </w:pPr>
      <w:r>
        <w:rPr>
          <w:color w:val="000000"/>
          <w:sz w:val="22"/>
          <w:szCs w:val="22"/>
        </w:rPr>
        <w:t xml:space="preserve">Asepsie</w:t>
      </w:r>
      <w:r>
        <w:rPr>
          <w:color w:val="000000"/>
          <w:spacing w:val="25"/>
          <w:sz w:val="22"/>
          <w:szCs w:val="22"/>
        </w:rPr>
        <w:t xml:space="preserve"> </w:t>
      </w:r>
      <w:r>
        <w:rPr>
          <w:color w:val="000000"/>
          <w:sz w:val="22"/>
          <w:szCs w:val="22"/>
        </w:rPr>
        <w:t xml:space="preserve">:</w:t>
      </w:r>
      <w:r>
        <w:rPr>
          <w:color w:val="000000"/>
          <w:spacing w:val="25"/>
          <w:sz w:val="22"/>
          <w:szCs w:val="22"/>
        </w:rPr>
        <w:t xml:space="preserve"> </w:t>
      </w:r>
      <w:r>
        <w:rPr>
          <w:color w:val="000000"/>
          <w:sz w:val="22"/>
          <w:szCs w:val="22"/>
        </w:rPr>
        <w:t xml:space="preserve">méthode</w:t>
      </w:r>
      <w:r>
        <w:rPr>
          <w:color w:val="000000"/>
          <w:spacing w:val="25"/>
          <w:sz w:val="22"/>
          <w:szCs w:val="22"/>
        </w:rPr>
        <w:t xml:space="preserve"> </w:t>
      </w:r>
      <w:r>
        <w:rPr>
          <w:color w:val="000000"/>
          <w:sz w:val="22"/>
          <w:szCs w:val="22"/>
        </w:rPr>
        <w:t xml:space="preserve">permettant</w:t>
      </w:r>
      <w:r>
        <w:rPr>
          <w:color w:val="000000"/>
          <w:spacing w:val="25"/>
          <w:sz w:val="22"/>
          <w:szCs w:val="22"/>
        </w:rPr>
        <w:t xml:space="preserve"> </w:t>
      </w:r>
      <w:r>
        <w:rPr>
          <w:color w:val="000000"/>
          <w:sz w:val="22"/>
          <w:szCs w:val="22"/>
        </w:rPr>
        <w:t xml:space="preserve">d'empêcher</w:t>
      </w:r>
      <w:r>
        <w:rPr>
          <w:color w:val="000000"/>
          <w:spacing w:val="25"/>
          <w:sz w:val="22"/>
          <w:szCs w:val="22"/>
        </w:rPr>
        <w:t xml:space="preserve"> </w:t>
      </w:r>
      <w:r>
        <w:rPr>
          <w:color w:val="000000"/>
          <w:sz w:val="22"/>
          <w:szCs w:val="22"/>
        </w:rPr>
        <w:t xml:space="preserve">la</w:t>
      </w:r>
      <w:r>
        <w:rPr>
          <w:color w:val="000000"/>
          <w:spacing w:val="25"/>
          <w:sz w:val="22"/>
          <w:szCs w:val="22"/>
        </w:rPr>
        <w:t xml:space="preserve"> </w:t>
      </w:r>
      <w:r>
        <w:rPr>
          <w:color w:val="000000"/>
          <w:sz w:val="22"/>
          <w:szCs w:val="22"/>
        </w:rPr>
        <w:t xml:space="preserve">contamination</w:t>
      </w:r>
      <w:r>
        <w:rPr>
          <w:color w:val="000000"/>
          <w:spacing w:val="25"/>
          <w:sz w:val="22"/>
          <w:szCs w:val="22"/>
        </w:rPr>
        <w:t xml:space="preserve"> </w:t>
      </w:r>
      <w:r>
        <w:rPr>
          <w:color w:val="000000"/>
          <w:sz w:val="22"/>
          <w:szCs w:val="22"/>
        </w:rPr>
        <w:t xml:space="preserve">par</w:t>
      </w:r>
      <w:r>
        <w:rPr>
          <w:color w:val="000000"/>
          <w:spacing w:val="26"/>
          <w:sz w:val="22"/>
          <w:szCs w:val="22"/>
        </w:rPr>
        <w:t xml:space="preserve"> </w:t>
      </w:r>
      <w:r>
        <w:rPr>
          <w:color w:val="000000"/>
          <w:sz w:val="22"/>
          <w:szCs w:val="22"/>
        </w:rPr>
        <w:t xml:space="preserve">des</w:t>
      </w:r>
      <w:r>
        <w:rPr>
          <w:color w:val="000000"/>
          <w:spacing w:val="25"/>
          <w:sz w:val="22"/>
          <w:szCs w:val="22"/>
        </w:rPr>
        <w:t xml:space="preserve"> </w:t>
      </w:r>
      <w:r>
        <w:rPr>
          <w:color w:val="000000"/>
          <w:sz w:val="22"/>
          <w:szCs w:val="22"/>
        </w:rPr>
        <w:t xml:space="preserve">micro- organismes.</w:t>
      </w:r>
      <w:r>
        <w:rPr>
          <w:color w:val="000000"/>
          <w:sz w:val="22"/>
          <w:szCs w:val="22"/>
        </w:rPr>
      </w:r>
    </w:p>
    <w:p>
      <w:pPr>
        <w:pStyle w:val="670"/>
        <w:widowControl w:val="false"/>
        <w:pBdr/>
        <w:spacing w:after="0" w:before="1" w:line="240" w:lineRule="auto"/>
        <w:ind w:right="208" w:firstLine="0" w:left="0"/>
        <w:jc w:val="both"/>
        <w:rPr>
          <w:color w:val="000000"/>
          <w:sz w:val="22"/>
          <w:szCs w:val="22"/>
        </w:rPr>
      </w:pPr>
      <w:r>
        <w:rPr>
          <w:rFonts w:cs="Calibri Light"/>
          <w:color w:val="000000"/>
          <w:sz w:val="22"/>
          <w:szCs w:val="22"/>
        </w:rPr>
        <w:t xml:space="preserve">Antisepsie</w:t>
      </w:r>
      <w:r>
        <w:rPr>
          <w:rFonts w:cs="Calibri Light"/>
          <w:color w:val="000000"/>
          <w:spacing w:val="29"/>
          <w:sz w:val="22"/>
          <w:szCs w:val="22"/>
        </w:rPr>
        <w:t xml:space="preserve"> </w:t>
      </w:r>
      <w:r>
        <w:rPr>
          <w:rFonts w:cs="Calibri Light"/>
          <w:color w:val="000000"/>
          <w:sz w:val="22"/>
          <w:szCs w:val="22"/>
        </w:rPr>
        <w:t xml:space="preserve">:</w:t>
      </w:r>
      <w:r>
        <w:rPr>
          <w:rFonts w:cs="Calibri Light"/>
          <w:color w:val="000000"/>
          <w:spacing w:val="27"/>
          <w:sz w:val="22"/>
          <w:szCs w:val="22"/>
        </w:rPr>
        <w:t xml:space="preserve"> </w:t>
      </w:r>
      <w:r>
        <w:rPr>
          <w:rFonts w:cs="Calibri Light"/>
          <w:color w:val="000000"/>
          <w:sz w:val="22"/>
          <w:szCs w:val="22"/>
        </w:rPr>
        <w:t xml:space="preserve">méthode</w:t>
      </w:r>
      <w:r>
        <w:rPr>
          <w:rFonts w:cs="Calibri Light"/>
          <w:color w:val="000000"/>
          <w:spacing w:val="29"/>
          <w:sz w:val="22"/>
          <w:szCs w:val="22"/>
        </w:rPr>
        <w:t xml:space="preserve"> </w:t>
      </w:r>
      <w:r>
        <w:rPr>
          <w:rFonts w:cs="Calibri Light"/>
          <w:color w:val="000000"/>
          <w:sz w:val="22"/>
          <w:szCs w:val="22"/>
        </w:rPr>
        <w:t xml:space="preserve">permettant</w:t>
      </w:r>
      <w:r>
        <w:rPr>
          <w:rFonts w:cs="Calibri Light"/>
          <w:color w:val="000000"/>
          <w:spacing w:val="30"/>
          <w:sz w:val="22"/>
          <w:szCs w:val="22"/>
        </w:rPr>
        <w:t xml:space="preserve"> </w:t>
      </w:r>
      <w:r>
        <w:rPr>
          <w:rFonts w:cs="Calibri Light"/>
          <w:color w:val="000000"/>
          <w:sz w:val="22"/>
          <w:szCs w:val="22"/>
        </w:rPr>
        <w:t xml:space="preserve">de</w:t>
      </w:r>
      <w:r>
        <w:rPr>
          <w:rFonts w:cs="Calibri Light"/>
          <w:color w:val="000000"/>
          <w:spacing w:val="29"/>
          <w:sz w:val="22"/>
          <w:szCs w:val="22"/>
        </w:rPr>
        <w:t xml:space="preserve"> </w:t>
      </w:r>
      <w:r>
        <w:rPr>
          <w:rFonts w:cs="Calibri Light"/>
          <w:color w:val="000000"/>
          <w:sz w:val="22"/>
          <w:szCs w:val="22"/>
        </w:rPr>
        <w:t xml:space="preserve">détruire</w:t>
      </w:r>
      <w:r>
        <w:rPr>
          <w:rFonts w:cs="Calibri Light"/>
          <w:color w:val="000000"/>
          <w:spacing w:val="29"/>
          <w:sz w:val="22"/>
          <w:szCs w:val="22"/>
        </w:rPr>
        <w:t xml:space="preserve"> </w:t>
      </w:r>
      <w:r>
        <w:rPr>
          <w:rFonts w:cs="Calibri Light"/>
          <w:color w:val="000000"/>
          <w:sz w:val="22"/>
          <w:szCs w:val="22"/>
        </w:rPr>
        <w:t xml:space="preserve">les</w:t>
      </w:r>
      <w:r>
        <w:rPr>
          <w:rFonts w:cs="Calibri Light"/>
          <w:color w:val="000000"/>
          <w:spacing w:val="29"/>
          <w:sz w:val="22"/>
          <w:szCs w:val="22"/>
        </w:rPr>
        <w:t xml:space="preserve"> </w:t>
      </w:r>
      <w:r>
        <w:rPr>
          <w:rFonts w:cs="Calibri Light"/>
          <w:color w:val="000000"/>
          <w:sz w:val="22"/>
          <w:szCs w:val="22"/>
        </w:rPr>
        <w:t xml:space="preserve">micro-organismes</w:t>
      </w:r>
      <w:r>
        <w:rPr>
          <w:rFonts w:cs="Calibri Light"/>
          <w:color w:val="000000"/>
          <w:spacing w:val="29"/>
          <w:sz w:val="22"/>
          <w:szCs w:val="22"/>
        </w:rPr>
        <w:t xml:space="preserve"> </w:t>
      </w:r>
      <w:r>
        <w:rPr>
          <w:rFonts w:cs="Calibri Light"/>
          <w:color w:val="000000"/>
          <w:sz w:val="22"/>
          <w:szCs w:val="22"/>
        </w:rPr>
        <w:t xml:space="preserve">pour empêcher l'infection (alcool, savon, ...).</w:t>
      </w:r>
      <w:r>
        <w:rPr>
          <w:color w:val="000000"/>
          <w:sz w:val="22"/>
          <w:szCs w:val="22"/>
        </w:rPr>
      </w:r>
    </w:p>
    <w:p w14:paraId="3E9923C9">
      <w:pPr>
        <w:pBdr/>
        <w:shd w:val="nil"/>
        <w:spacing/>
        <w:ind/>
        <w:rPr>
          <w:rFonts w:ascii="Calibri" w:hAnsi="Calibri" w:cstheme="majorHAnsi"/>
          <w:sz w:val="22"/>
          <w:szCs w:val="22"/>
        </w:rPr>
      </w:pPr>
      <w:r>
        <w:rPr>
          <w:rFonts w:ascii="Calibri" w:hAnsi="Calibri" w:cs="Calibri Light" w:cstheme="majorHAnsi"/>
          <w:sz w:val="22"/>
          <w:szCs w:val="22"/>
        </w:rPr>
        <w:br w:type="page" w:clear="all"/>
      </w:r>
      <w:r>
        <w:rPr>
          <w:rFonts w:ascii="Calibri" w:hAnsi="Calibri" w:cs="Calibri Light" w:cstheme="majorHAnsi"/>
          <w:sz w:val="22"/>
          <w:szCs w:val="22"/>
        </w:rPr>
      </w:r>
      <w:r>
        <w:rPr>
          <w:rFonts w:ascii="Calibri" w:hAnsi="Calibri" w:cs="Calibri Light" w:cstheme="majorHAnsi"/>
          <w:sz w:val="22"/>
          <w:szCs w:val="22"/>
        </w:rPr>
      </w:r>
    </w:p>
    <w:p>
      <w:pPr>
        <w:pStyle w:val="680"/>
        <w:pBdr/>
        <w:spacing/>
        <w:ind/>
        <w:jc w:val="both"/>
        <w:rPr>
          <w:rFonts w:cstheme="majorHAnsi"/>
          <w:sz w:val="22"/>
          <w:szCs w:val="22"/>
          <w:highlight w:val="none"/>
          <w:u w:val="none"/>
        </w:rPr>
      </w:pPr>
      <w:r>
        <w:rPr>
          <w:rFonts w:cs="Calibri Light" w:cstheme="majorHAnsi"/>
          <w:sz w:val="22"/>
          <w:szCs w:val="22"/>
          <w:u w:val="single"/>
        </w:rPr>
        <w:t xml:space="preserve">Document 3 :</w:t>
      </w:r>
      <w:r>
        <w:rPr>
          <w:rFonts w:cs="Calibri Light" w:cstheme="majorHAnsi"/>
          <w:sz w:val="22"/>
          <w:szCs w:val="22"/>
          <w:u w:val="none"/>
        </w:rPr>
        <w:t xml:space="preserve"> Différents produits aseptiques et antiseptiques </w:t>
      </w:r>
      <w:r>
        <w:rPr>
          <w:rFonts w:cstheme="majorHAnsi"/>
          <w:sz w:val="22"/>
          <w:szCs w:val="22"/>
          <w:highlight w:val="none"/>
          <w:u w:val="none"/>
        </w:rPr>
      </w:r>
    </w:p>
    <w:p w14:paraId="63342F44">
      <w:pPr>
        <w:pStyle w:val="680"/>
        <w:pBdr/>
        <w:spacing/>
        <w:ind/>
        <w:jc w:val="both"/>
        <w:rPr>
          <w:rFonts w:cstheme="majorHAnsi"/>
          <w:sz w:val="22"/>
          <w:szCs w:val="22"/>
          <w:highlight w:val="none"/>
          <w:u w:val="none"/>
        </w:rPr>
      </w:pPr>
      <w:r>
        <w:rPr>
          <w:rFonts w:cs="Calibri Light" w:cstheme="majorHAnsi"/>
          <w:sz w:val="22"/>
          <w:szCs w:val="22"/>
          <w:highlight w:val="none"/>
          <w:u w:val="none"/>
        </w:rPr>
      </w:r>
      <w:r>
        <w:rPr>
          <w:rFonts w:cs="Calibri Light" w:cstheme="majorHAnsi"/>
          <w:sz w:val="22"/>
          <w:szCs w:val="22"/>
          <w:highlight w:val="none"/>
          <w:u w:val="none"/>
        </w:rPr>
      </w:r>
      <w:r>
        <w:rPr>
          <w:rFonts w:cs="Calibri Light" w:cstheme="majorHAnsi"/>
          <w:sz w:val="22"/>
          <w:szCs w:val="22"/>
          <w:highlight w:val="none"/>
          <w:u w:val="none"/>
        </w:rPr>
      </w:r>
    </w:p>
    <w:p w14:paraId="5E2D1E97">
      <w:pPr>
        <w:pStyle w:val="680"/>
        <w:pBdr/>
        <w:spacing/>
        <w:ind/>
        <w:jc w:val="center"/>
        <w:rPr>
          <w:u w:val="single"/>
        </w:rPr>
      </w:pPr>
      <w:r>
        <w:rPr>
          <w:u w:val="single"/>
        </w:rPr>
      </w:r>
      <w:r>
        <mc:AlternateContent>
          <mc:Choice Requires="wpg">
            <w:drawing>
              <wp:inline xmlns:wp="http://schemas.openxmlformats.org/drawingml/2006/wordprocessingDrawing" distT="0" distB="0" distL="0" distR="0">
                <wp:extent cx="4464685" cy="3009900"/>
                <wp:effectExtent l="4762" t="4762" r="4762" b="4762"/>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15967" name="Image2" descr=""/>
                        <pic:cNvPicPr>
                          <a:picLocks noChangeAspect="1"/>
                        </pic:cNvPicPr>
                        <pic:nvPr/>
                      </pic:nvPicPr>
                      <pic:blipFill rotWithShape="1">
                        <a:blip r:embed="rId10"/>
                        <a:srcRect l="1336" t="-189" r="-134" b="6093"/>
                        <a:stretch/>
                      </pic:blipFill>
                      <pic:spPr bwMode="auto">
                        <a:xfrm>
                          <a:off x="0" y="0"/>
                          <a:ext cx="4464684" cy="3009899"/>
                        </a:xfrm>
                        <a:prstGeom prst="rect">
                          <a:avLst/>
                        </a:prstGeom>
                        <a:ln w="9525">
                          <a:solidFill>
                            <a:srgbClr val="000000"/>
                          </a:solid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51.55pt;height:237.00pt;mso-wrap-distance-left:0.00pt;mso-wrap-distance-top:0.00pt;mso-wrap-distance-right:0.00pt;mso-wrap-distance-bottom:0.00pt;z-index:1;" strokecolor="#000000" strokeweight="0.75pt">
                <v:imagedata r:id="rId10" o:title="" croptop="-123f" cropleft="876f" cropbottom="3993f" cropright="-87f"/>
                <o:lock v:ext="edit" rotation="t"/>
              </v:shape>
            </w:pict>
          </mc:Fallback>
        </mc:AlternateContent>
      </w:r>
      <w:r>
        <w:rPr>
          <w:u w:val="single"/>
        </w:rPr>
      </w:r>
      <w:r>
        <w:rPr>
          <w:u w:val="single"/>
        </w:rPr>
      </w:r>
      <w:r>
        <w:rPr>
          <w:u w:val="single"/>
        </w:rPr>
      </w:r>
    </w:p>
    <w:p w14:paraId="054E08EB">
      <w:pPr>
        <w:pStyle w:val="680"/>
        <w:pBdr/>
        <w:spacing/>
        <w:ind/>
        <w:jc w:val="both"/>
        <w:rPr>
          <w:u w:val="single"/>
        </w:rPr>
      </w:pPr>
      <w:r>
        <w:rPr>
          <w:rFonts w:cs="Calibri Light" w:cstheme="majorHAnsi"/>
          <w:sz w:val="22"/>
          <w:szCs w:val="22"/>
          <w:highlight w:val="none"/>
          <w:u w:val="none"/>
        </w:rPr>
      </w:r>
      <w:r>
        <w:rPr>
          <w:rFonts w:cs="Calibri Light" w:cstheme="majorHAnsi"/>
          <w:sz w:val="22"/>
          <w:szCs w:val="22"/>
          <w:highlight w:val="none"/>
          <w:u w:val="none"/>
        </w:rPr>
      </w:r>
      <w:r>
        <w:rPr>
          <w:rFonts w:cs="Calibri Light" w:cstheme="majorHAnsi"/>
          <w:sz w:val="22"/>
          <w:szCs w:val="22"/>
          <w:highlight w:val="none"/>
          <w:u w:val="none"/>
        </w:rPr>
      </w:r>
    </w:p>
    <w:p>
      <w:pPr>
        <w:pStyle w:val="680"/>
        <w:pBdr/>
        <w:spacing/>
        <w:ind/>
        <w:jc w:val="right"/>
        <w:rPr>
          <w:u w:val="single"/>
        </w:rPr>
      </w:pPr>
      <w:r>
        <w:rPr>
          <w:rFonts w:cs="Calibri Light" w:cstheme="majorHAnsi"/>
          <w:i/>
          <w:iCs/>
          <w:sz w:val="22"/>
          <w:szCs w:val="22"/>
          <w:u w:val="none"/>
        </w:rPr>
        <w:t xml:space="preserve">source : Livre Nathan 2017 p 331</w:t>
      </w:r>
      <w:r>
        <w:rPr>
          <w:u w:val="single"/>
        </w:rPr>
      </w:r>
    </w:p>
    <w:p>
      <w:pPr>
        <w:pStyle w:val="680"/>
        <w:pBdr/>
        <w:spacing/>
        <w:ind/>
        <w:jc w:val="both"/>
        <w:rPr>
          <w:rFonts w:ascii="Calibri" w:hAnsi="Calibri" w:cs="Calibri Light" w:cstheme="majorHAnsi"/>
          <w:sz w:val="22"/>
          <w:szCs w:val="22"/>
        </w:rPr>
      </w:pPr>
      <w:r>
        <w:rPr>
          <w:rFonts w:cs="Calibri Light" w:cstheme="majorHAnsi"/>
          <w:sz w:val="22"/>
          <w:szCs w:val="22"/>
        </w:rPr>
      </w:r>
      <w:r>
        <w:rPr>
          <w:rFonts w:ascii="Calibri" w:hAnsi="Calibri" w:cs="Calibri Light" w:cstheme="majorHAnsi"/>
          <w:sz w:val="22"/>
          <w:szCs w:val="22"/>
        </w:rPr>
      </w:r>
    </w:p>
    <w:p>
      <w:pPr>
        <w:pStyle w:val="680"/>
        <w:pBdr/>
        <w:spacing/>
        <w:ind/>
        <w:jc w:val="both"/>
        <w:rPr>
          <w:rFonts w:cstheme="majorHAnsi"/>
          <w:sz w:val="22"/>
          <w:szCs w:val="22"/>
          <w:highlight w:val="none"/>
          <w:u w:val="none"/>
        </w:rPr>
      </w:pPr>
      <w:r>
        <w:rPr>
          <w:rFonts w:cs="Calibri Light" w:cstheme="majorHAnsi"/>
          <w:sz w:val="22"/>
          <w:szCs w:val="22"/>
          <w:u w:val="single"/>
        </w:rPr>
        <w:t xml:space="preserve">Document 4 :</w:t>
      </w:r>
      <w:r>
        <w:rPr>
          <w:rFonts w:cs="Calibri Light" w:cstheme="majorHAnsi"/>
          <w:sz w:val="22"/>
          <w:szCs w:val="22"/>
          <w:u w:val="none"/>
        </w:rPr>
        <w:t xml:space="preserve"> Résultats du test de différents produits aseptiques et antiseptiques</w:t>
      </w:r>
      <w:r/>
    </w:p>
    <w:p w14:paraId="2362520E">
      <w:pPr>
        <w:pStyle w:val="680"/>
        <w:pBdr/>
        <w:spacing/>
        <w:ind/>
        <w:jc w:val="both"/>
        <w:rPr/>
      </w:pPr>
      <w:r>
        <w:rPr>
          <w:rFonts w:cs="Calibri Light" w:cstheme="majorHAnsi"/>
          <w:sz w:val="22"/>
          <w:szCs w:val="22"/>
          <w:highlight w:val="none"/>
          <w:u w:val="none"/>
        </w:rPr>
      </w:r>
      <w:r>
        <w:rPr>
          <w:rFonts w:cs="Calibri Light" w:cstheme="majorHAnsi"/>
          <w:sz w:val="22"/>
          <w:szCs w:val="22"/>
          <w:highlight w:val="none"/>
          <w:u w:val="none"/>
        </w:rPr>
      </w:r>
      <w:r>
        <w:rPr>
          <w:rFonts w:cs="Calibri Light" w:cstheme="majorHAnsi"/>
          <w:sz w:val="22"/>
          <w:szCs w:val="22"/>
          <w:highlight w:val="none"/>
          <w:u w:val="none"/>
        </w:rPr>
      </w:r>
    </w:p>
    <w:p>
      <w:pPr>
        <w:pStyle w:val="670"/>
        <w:pBdr/>
        <w:spacing/>
        <w:ind/>
        <w:rPr>
          <w:b/>
          <w:color w:val="00b0f0"/>
        </w:rPr>
      </w:pPr>
      <w:r>
        <w:rPr>
          <w:b/>
          <w:color w:val="00b0f0"/>
        </w:rPr>
        <mc:AlternateContent>
          <mc:Choice Requires="wpg">
            <w:drawing>
              <wp:inline xmlns:wp="http://schemas.openxmlformats.org/drawingml/2006/wordprocessingDrawing" distT="0" distB="0" distL="0" distR="0">
                <wp:extent cx="6510020" cy="3162935"/>
                <wp:effectExtent l="4762" t="4762" r="4762" b="4762"/>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pic:cNvPicPr>
                        <pic:nvPr/>
                      </pic:nvPicPr>
                      <pic:blipFill rotWithShape="1">
                        <a:blip r:embed="rId11"/>
                        <a:srcRect l="1917" t="11676" r="-120" b="18819"/>
                        <a:stretch/>
                      </pic:blipFill>
                      <pic:spPr bwMode="auto">
                        <a:xfrm>
                          <a:off x="0" y="0"/>
                          <a:ext cx="6510020" cy="3162935"/>
                        </a:xfrm>
                        <a:prstGeom prst="rect">
                          <a:avLst/>
                        </a:prstGeom>
                        <a:ln w="9525">
                          <a:solidFill>
                            <a:srgbClr val="000000"/>
                          </a:solid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12.60pt;height:249.05pt;mso-wrap-distance-left:0.00pt;mso-wrap-distance-top:0.00pt;mso-wrap-distance-right:0.00pt;mso-wrap-distance-bottom:0.00pt;z-index:1;" strokecolor="#000000" strokeweight="0.75pt">
                <v:imagedata r:id="rId11" o:title="" croptop="7652f" cropleft="1256f" cropbottom="12333f" cropright="-78f"/>
                <o:lock v:ext="edit" rotation="t"/>
              </v:shape>
            </w:pict>
          </mc:Fallback>
        </mc:AlternateContent>
      </w:r>
      <w:r>
        <w:rPr>
          <w:b/>
          <w:color w:val="00b0f0"/>
        </w:rPr>
      </w:r>
    </w:p>
    <w:p w14:paraId="09DDFF3D">
      <w:pPr>
        <w:pStyle w:val="680"/>
        <w:pBdr/>
        <w:spacing/>
        <w:ind/>
        <w:jc w:val="right"/>
        <w:rPr>
          <w:highlight w:val="none"/>
          <w:u w:val="single"/>
        </w:rPr>
      </w:pPr>
      <w:r>
        <w:rPr>
          <w:rFonts w:cs="Calibri Light" w:cstheme="majorHAnsi"/>
          <w:i/>
          <w:iCs/>
          <w:sz w:val="22"/>
          <w:szCs w:val="22"/>
          <w:u w:val="none"/>
        </w:rPr>
        <w:t xml:space="preserve">source : Livre Scolaire 2017 p 331</w:t>
      </w:r>
      <w:r>
        <w:rPr>
          <w:u w:val="single"/>
        </w:rPr>
      </w:r>
      <w:r>
        <w:rPr>
          <w:u w:val="single"/>
        </w:rPr>
      </w:r>
      <w:r>
        <w:rPr>
          <w:u w:val="single"/>
        </w:rPr>
      </w:r>
    </w:p>
    <w:p w14:paraId="206F354A">
      <w:pPr>
        <w:pBdr/>
        <w:shd w:val="nil"/>
        <w:spacing/>
        <w:ind/>
        <w:rPr>
          <w:u w:val="single"/>
        </w:rPr>
      </w:pPr>
      <w:r>
        <w:rPr>
          <w:u w:val="single"/>
        </w:rPr>
        <w:br w:type="page" w:clear="all"/>
      </w:r>
      <w:r>
        <w:rPr>
          <w:u w:val="single"/>
        </w:rPr>
      </w:r>
      <w:r>
        <w:rPr>
          <w:u w:val="single"/>
        </w:rPr>
      </w:r>
    </w:p>
    <w:p>
      <w:pPr>
        <w:pStyle w:val="670"/>
        <w:pBdr/>
        <w:spacing/>
        <w:ind/>
        <w:rPr/>
      </w:pPr>
      <w:r>
        <w:rPr>
          <w:b/>
          <w:color w:val="00b0f0"/>
        </w:rPr>
        <w:t xml:space="preserve">Critères de réussite de la compétence travaillée </w:t>
      </w:r>
      <w:r>
        <w:t xml:space="preserve">: </w:t>
      </w:r>
      <w:r/>
    </w:p>
    <w:p>
      <w:pPr>
        <w:pStyle w:val="670"/>
        <w:pBdr/>
        <w:spacing/>
        <w:ind/>
        <w:rPr>
          <w:b/>
        </w:rPr>
      </w:pPr>
      <w:r>
        <w:rPr>
          <w:b/>
        </w:rPr>
        <w:t xml:space="preserve">Argumenter scientifiquement (attendu : une liste d’arguments scientifiques)</w:t>
      </w:r>
      <w:r>
        <w:rPr>
          <w:b/>
        </w:rPr>
      </w:r>
    </w:p>
    <w:tbl>
      <w:tblPr>
        <w:tblInd w:w="70" w:type="dxa"/>
        <w:tblW w:w="10065" w:type="dxa"/>
        <w:tblCellMar>
          <w:left w:w="70" w:type="dxa"/>
          <w:top w:w="0" w:type="dxa"/>
          <w:right w:w="70" w:type="dxa"/>
          <w:bottom w:w="0" w:type="dxa"/>
        </w:tblCellMar>
        <w:tblBorders/>
        <w:tblLayout w:type="fixed"/>
        <w:tblLook w:val="04A0" w:firstRow="1" w:lastRow="0" w:firstColumn="1" w:lastColumn="0" w:noHBand="0" w:noVBand="1"/>
      </w:tblPr>
      <w:tblGrid>
        <w:gridCol w:w="8610"/>
        <w:gridCol w:w="1454"/>
      </w:tblGrid>
      <w:tr>
        <w:trPr>
          <w:trHeight w:val="392"/>
        </w:trPr>
        <w:tc>
          <w:tcPr>
            <w:shd w:val="clear" w:color="bdd6ee" w:fill="b4c6e7" w:themeFill="accent1" w:themeFillTint="66"/>
            <w:tcBorders>
              <w:top w:val="single" w:color="000000" w:sz="4" w:space="0"/>
              <w:left w:val="single" w:color="000000" w:sz="4" w:space="0"/>
              <w:bottom w:val="single" w:color="000000" w:sz="4" w:space="0"/>
              <w:right w:val="single" w:color="000000" w:sz="4" w:space="0"/>
            </w:tcBorders>
            <w:tcW w:w="8610" w:type="dxa"/>
          </w:tcPr>
          <w:p>
            <w:pPr>
              <w:pStyle w:val="670"/>
              <w:widowControl w:val="false"/>
              <w:pBdr/>
              <w:spacing w:after="0" w:before="0" w:line="240" w:lineRule="auto"/>
              <w:ind/>
              <w:jc w:val="center"/>
              <w:rPr>
                <w:rFonts w:cs="Arial"/>
                <w:b/>
              </w:rPr>
            </w:pPr>
            <w:r>
              <w:rPr>
                <w:rFonts w:cs="Arial"/>
                <w:b/>
              </w:rPr>
              <w:t xml:space="preserve">Je réussis si :</w:t>
            </w:r>
            <w:r>
              <w:rPr>
                <w:rFonts w:cs="Arial"/>
                <w:b/>
              </w:rPr>
            </w:r>
          </w:p>
          <w:p>
            <w:pPr>
              <w:pStyle w:val="670"/>
              <w:widowControl w:val="false"/>
              <w:pBdr/>
              <w:spacing w:after="0" w:before="0" w:line="240" w:lineRule="auto"/>
              <w:ind/>
              <w:jc w:val="right"/>
              <w:rPr>
                <w:rFonts w:cs="Arial"/>
                <w:b/>
              </w:rPr>
            </w:pPr>
            <w:r>
              <w:rPr>
                <w:rFonts w:cs="Arial"/>
                <w:b/>
              </w:rPr>
              <w:t xml:space="preserve">+/-</w:t>
            </w:r>
            <w:r>
              <w:rPr>
                <w:rFonts w:cs="Arial"/>
                <w:b/>
              </w:rPr>
            </w:r>
          </w:p>
        </w:tc>
        <w:tc>
          <w:tcPr>
            <w:shd w:val="clear" w:color="bdd6ee" w:fill="b4c6e7" w:themeFill="accent1" w:themeFillTint="66"/>
            <w:tcBorders>
              <w:top w:val="single" w:color="000000" w:sz="4" w:space="0"/>
              <w:left w:val="single" w:color="000000" w:sz="4" w:space="0"/>
              <w:bottom w:val="single" w:color="000000" w:sz="4" w:space="0"/>
              <w:right w:val="single" w:color="000000" w:sz="4" w:space="0"/>
            </w:tcBorders>
            <w:tcW w:w="1454" w:type="dxa"/>
          </w:tcPr>
          <w:p>
            <w:pPr>
              <w:pStyle w:val="670"/>
              <w:widowControl w:val="false"/>
              <w:pBdr/>
              <w:spacing w:after="0" w:before="0" w:line="240" w:lineRule="auto"/>
              <w:ind/>
              <w:jc w:val="center"/>
              <w:rPr>
                <w:rFonts w:cs="Arial"/>
                <w:b/>
              </w:rPr>
            </w:pPr>
            <w:r>
              <w:rPr>
                <w:rFonts w:cs="Arial"/>
                <w:b/>
              </w:rPr>
              <w:t xml:space="preserve">Evaluation</w:t>
            </w:r>
            <w:r>
              <w:rPr>
                <w:rFonts w:cs="Arial"/>
                <w:b/>
              </w:rPr>
            </w:r>
          </w:p>
        </w:tc>
      </w:tr>
      <w:tr>
        <w:trPr>
          <w:trHeight w:val="378"/>
        </w:trPr>
        <w:tc>
          <w:tcPr>
            <w:tcBorders>
              <w:top w:val="single" w:color="000000" w:sz="4" w:space="0"/>
              <w:left w:val="single" w:color="000000" w:sz="4" w:space="0"/>
              <w:bottom w:val="single" w:color="000000" w:sz="4" w:space="0"/>
              <w:right w:val="single" w:color="000000" w:sz="4" w:space="0"/>
            </w:tcBorders>
            <w:tcW w:w="8610" w:type="dxa"/>
          </w:tcPr>
          <w:p>
            <w:pPr>
              <w:pStyle w:val="681"/>
              <w:widowControl w:val="false"/>
              <w:pBdr/>
              <w:spacing/>
              <w:ind w:firstLine="0" w:left="85"/>
              <w:rPr>
                <w:rFonts w:ascii="Calibri" w:hAnsi="Calibri" w:cs="Arial" w:asciiTheme="minorHAnsi" w:hAnsiTheme="minorHAnsi"/>
              </w:rPr>
            </w:pPr>
            <w:r>
              <w:rPr>
                <w:rFonts w:asciiTheme="minorHAnsi" w:hAnsiTheme="minorHAnsi"/>
                <w:u w:val="single"/>
              </w:rPr>
              <w:t xml:space="preserve">PERTINENCE</w:t>
            </w:r>
            <w:r>
              <w:rPr>
                <w:rFonts w:asciiTheme="minorHAnsi" w:hAnsiTheme="minorHAnsi"/>
                <w:spacing w:val="-6"/>
                <w:u w:val="single"/>
              </w:rPr>
              <w:t xml:space="preserve"> </w:t>
            </w:r>
            <w:r>
              <w:rPr>
                <w:rFonts w:asciiTheme="minorHAnsi" w:hAnsiTheme="minorHAnsi"/>
                <w:u w:val="single"/>
              </w:rPr>
              <w:t xml:space="preserve">:</w:t>
            </w:r>
            <w:r>
              <w:rPr>
                <w:rFonts w:asciiTheme="minorHAnsi" w:hAnsiTheme="minorHAnsi"/>
                <w:spacing w:val="-5"/>
              </w:rPr>
              <w:t xml:space="preserve"> </w:t>
            </w:r>
            <w:r>
              <w:rPr>
                <w:rFonts w:asciiTheme="minorHAnsi" w:hAnsiTheme="minorHAnsi"/>
              </w:rPr>
              <w:t xml:space="preserve">Je sélectionne</w:t>
            </w:r>
            <w:r>
              <w:rPr>
                <w:rFonts w:asciiTheme="minorHAnsi" w:hAnsiTheme="minorHAnsi"/>
                <w:spacing w:val="-5"/>
              </w:rPr>
              <w:t xml:space="preserve"> </w:t>
            </w:r>
            <w:r>
              <w:rPr>
                <w:rFonts w:asciiTheme="minorHAnsi" w:hAnsiTheme="minorHAnsi"/>
              </w:rPr>
              <w:t xml:space="preserve">uniquement</w:t>
            </w:r>
            <w:r>
              <w:rPr>
                <w:rFonts w:asciiTheme="minorHAnsi" w:hAnsiTheme="minorHAnsi"/>
                <w:spacing w:val="-5"/>
              </w:rPr>
              <w:t xml:space="preserve"> </w:t>
            </w:r>
            <w:r>
              <w:rPr>
                <w:rFonts w:asciiTheme="minorHAnsi" w:hAnsiTheme="minorHAnsi"/>
              </w:rPr>
              <w:t xml:space="preserve">les</w:t>
            </w:r>
            <w:r>
              <w:rPr>
                <w:rFonts w:asciiTheme="minorHAnsi" w:hAnsiTheme="minorHAnsi"/>
                <w:spacing w:val="-5"/>
              </w:rPr>
              <w:t xml:space="preserve"> </w:t>
            </w:r>
            <w:r>
              <w:rPr>
                <w:rFonts w:asciiTheme="minorHAnsi" w:hAnsiTheme="minorHAnsi"/>
              </w:rPr>
              <w:t xml:space="preserve">arguments</w:t>
            </w:r>
            <w:r>
              <w:rPr>
                <w:rFonts w:asciiTheme="minorHAnsi" w:hAnsiTheme="minorHAnsi"/>
                <w:spacing w:val="-6"/>
              </w:rPr>
              <w:t xml:space="preserve"> </w:t>
            </w:r>
            <w:r>
              <w:rPr>
                <w:rFonts w:asciiTheme="minorHAnsi" w:hAnsiTheme="minorHAnsi"/>
                <w:b/>
              </w:rPr>
              <w:t xml:space="preserve">utiles</w:t>
            </w:r>
            <w:r>
              <w:rPr>
                <w:rFonts w:asciiTheme="minorHAnsi" w:hAnsiTheme="minorHAnsi"/>
                <w:b/>
                <w:spacing w:val="-5"/>
              </w:rPr>
              <w:t xml:space="preserve"> </w:t>
            </w:r>
            <w:r>
              <w:rPr>
                <w:rFonts w:asciiTheme="minorHAnsi" w:hAnsiTheme="minorHAnsi"/>
              </w:rPr>
              <w:t xml:space="preserve">pour</w:t>
            </w:r>
            <w:r>
              <w:rPr>
                <w:rFonts w:asciiTheme="minorHAnsi" w:hAnsiTheme="minorHAnsi"/>
                <w:spacing w:val="-5"/>
              </w:rPr>
              <w:t xml:space="preserve"> </w:t>
            </w:r>
            <w:r>
              <w:rPr>
                <w:rFonts w:asciiTheme="minorHAnsi" w:hAnsiTheme="minorHAnsi"/>
              </w:rPr>
              <w:t xml:space="preserve">répondre</w:t>
            </w:r>
            <w:r>
              <w:rPr>
                <w:rFonts w:asciiTheme="minorHAnsi" w:hAnsiTheme="minorHAnsi"/>
                <w:spacing w:val="-5"/>
              </w:rPr>
              <w:t xml:space="preserve"> </w:t>
            </w:r>
            <w:r>
              <w:rPr>
                <w:rFonts w:asciiTheme="minorHAnsi" w:hAnsiTheme="minorHAnsi"/>
              </w:rPr>
              <w:t xml:space="preserve">à</w:t>
            </w:r>
            <w:r>
              <w:rPr>
                <w:rFonts w:asciiTheme="minorHAnsi" w:hAnsiTheme="minorHAnsi"/>
                <w:spacing w:val="-5"/>
              </w:rPr>
              <w:t xml:space="preserve"> </w:t>
            </w:r>
            <w:r>
              <w:rPr>
                <w:rFonts w:asciiTheme="minorHAnsi" w:hAnsiTheme="minorHAnsi"/>
              </w:rPr>
              <w:t xml:space="preserve">la</w:t>
            </w:r>
            <w:r>
              <w:rPr>
                <w:rFonts w:asciiTheme="minorHAnsi" w:hAnsiTheme="minorHAnsi"/>
                <w:spacing w:val="-5"/>
              </w:rPr>
              <w:t xml:space="preserve"> </w:t>
            </w:r>
            <w:r>
              <w:rPr>
                <w:rFonts w:asciiTheme="minorHAnsi" w:hAnsiTheme="minorHAnsi"/>
              </w:rPr>
              <w:t xml:space="preserve">question</w:t>
            </w:r>
            <w:r>
              <w:rPr>
                <w:rFonts w:asciiTheme="minorHAnsi" w:hAnsiTheme="minorHAnsi"/>
                <w:spacing w:val="-5"/>
              </w:rPr>
              <w:t xml:space="preserve"> </w:t>
            </w:r>
            <w:r>
              <w:rPr>
                <w:rFonts w:asciiTheme="minorHAnsi" w:hAnsiTheme="minorHAnsi"/>
              </w:rPr>
              <w:t xml:space="preserve">posée.</w:t>
            </w:r>
            <w:r>
              <w:rPr>
                <w:rFonts w:ascii="Calibri" w:hAnsi="Calibri" w:cs="Arial" w:asciiTheme="minorHAnsi" w:hAnsiTheme="minorHAnsi"/>
              </w:rPr>
            </w:r>
          </w:p>
        </w:tc>
        <w:tc>
          <w:tcPr>
            <w:tcBorders>
              <w:top w:val="single" w:color="000000" w:sz="4" w:space="0"/>
              <w:left w:val="single" w:color="000000" w:sz="4" w:space="0"/>
              <w:bottom w:val="single" w:color="000000" w:sz="4" w:space="0"/>
              <w:right w:val="single" w:color="000000" w:sz="4" w:space="0"/>
            </w:tcBorders>
            <w:tcW w:w="1454" w:type="dxa"/>
          </w:tcPr>
          <w:p>
            <w:pPr>
              <w:pStyle w:val="670"/>
              <w:widowControl w:val="false"/>
              <w:pBdr/>
              <w:spacing w:after="160" w:before="0"/>
              <w:ind/>
              <w:jc w:val="center"/>
              <w:rPr>
                <w:rFonts w:cs="Arial"/>
              </w:rPr>
            </w:pPr>
            <w:r>
              <w:rPr>
                <w:rFonts w:cs="Arial"/>
              </w:rPr>
            </w:r>
            <w:r>
              <w:rPr>
                <w:rFonts w:cs="Arial"/>
              </w:rPr>
            </w:r>
          </w:p>
        </w:tc>
      </w:tr>
      <w:tr>
        <w:trPr>
          <w:trHeight w:val="217"/>
        </w:trPr>
        <w:tc>
          <w:tcPr>
            <w:tcBorders>
              <w:top w:val="single" w:color="000000" w:sz="4" w:space="0"/>
              <w:left w:val="single" w:color="000000" w:sz="4" w:space="0"/>
              <w:bottom w:val="single" w:color="000000" w:sz="4" w:space="0"/>
              <w:right w:val="single" w:color="000000" w:sz="4" w:space="0"/>
            </w:tcBorders>
            <w:tcW w:w="8610" w:type="dxa"/>
          </w:tcPr>
          <w:p>
            <w:pPr>
              <w:pStyle w:val="681"/>
              <w:widowControl w:val="false"/>
              <w:pBdr/>
              <w:spacing/>
              <w:ind w:firstLine="0" w:left="85"/>
              <w:rPr>
                <w:rFonts w:ascii="Calibri" w:hAnsi="Calibri" w:asciiTheme="minorHAnsi" w:hAnsiTheme="minorHAnsi"/>
                <w:u w:val="single"/>
              </w:rPr>
            </w:pPr>
            <w:r>
              <w:rPr>
                <w:rFonts w:asciiTheme="minorHAnsi" w:hAnsiTheme="minorHAnsi"/>
                <w:u w:val="single"/>
              </w:rPr>
              <w:t xml:space="preserve">COMPLETUDE :</w:t>
            </w:r>
            <w:r>
              <w:rPr>
                <w:rFonts w:asciiTheme="minorHAnsi" w:hAnsiTheme="minorHAnsi"/>
              </w:rPr>
              <w:t xml:space="preserve"> J’ai identifié le </w:t>
            </w:r>
            <w:r>
              <w:rPr>
                <w:rFonts w:asciiTheme="minorHAnsi" w:hAnsiTheme="minorHAnsi"/>
                <w:b/>
              </w:rPr>
              <w:t xml:space="preserve">nombre </w:t>
            </w:r>
            <w:r>
              <w:rPr>
                <w:rFonts w:asciiTheme="minorHAnsi" w:hAnsiTheme="minorHAnsi"/>
              </w:rPr>
              <w:t xml:space="preserve">d’arguments </w:t>
            </w:r>
            <w:r>
              <w:rPr>
                <w:rFonts w:asciiTheme="minorHAnsi" w:hAnsiTheme="minorHAnsi"/>
                <w:b/>
              </w:rPr>
              <w:t xml:space="preserve">précisé dans la consigne.</w:t>
            </w:r>
            <w:r>
              <w:rPr>
                <w:rFonts w:ascii="Calibri" w:hAnsi="Calibri" w:asciiTheme="minorHAnsi" w:hAnsiTheme="minorHAnsi"/>
                <w:u w:val="single"/>
              </w:rPr>
            </w:r>
          </w:p>
        </w:tc>
        <w:tc>
          <w:tcPr>
            <w:tcBorders>
              <w:top w:val="single" w:color="000000" w:sz="4" w:space="0"/>
              <w:left w:val="single" w:color="000000" w:sz="4" w:space="0"/>
              <w:bottom w:val="single" w:color="000000" w:sz="4" w:space="0"/>
              <w:right w:val="single" w:color="000000" w:sz="4" w:space="0"/>
            </w:tcBorders>
            <w:tcW w:w="1454" w:type="dxa"/>
          </w:tcPr>
          <w:p>
            <w:pPr>
              <w:pStyle w:val="670"/>
              <w:widowControl w:val="false"/>
              <w:pBdr/>
              <w:spacing w:after="160" w:before="0"/>
              <w:ind/>
              <w:jc w:val="center"/>
              <w:rPr>
                <w:rFonts w:cs="Arial"/>
              </w:rPr>
            </w:pPr>
            <w:r>
              <w:rPr>
                <w:rFonts w:cs="Arial"/>
              </w:rPr>
            </w:r>
            <w:r>
              <w:rPr>
                <w:rFonts w:cs="Arial"/>
              </w:rPr>
            </w:r>
          </w:p>
        </w:tc>
      </w:tr>
      <w:tr>
        <w:trPr>
          <w:trHeight w:val="789"/>
        </w:trPr>
        <w:tc>
          <w:tcPr>
            <w:tcBorders>
              <w:top w:val="single" w:color="000000" w:sz="4" w:space="0"/>
              <w:left w:val="single" w:color="000000" w:sz="4" w:space="0"/>
              <w:bottom w:val="single" w:color="000000" w:sz="4" w:space="0"/>
              <w:right w:val="single" w:color="000000" w:sz="4" w:space="0"/>
            </w:tcBorders>
            <w:tcW w:w="8610" w:type="dxa"/>
          </w:tcPr>
          <w:p>
            <w:pPr>
              <w:pStyle w:val="681"/>
              <w:widowControl w:val="false"/>
              <w:pBdr/>
              <w:spacing/>
              <w:ind w:firstLine="0" w:left="85"/>
              <w:rPr>
                <w:rFonts w:ascii="Calibri" w:hAnsi="Calibri" w:asciiTheme="minorHAnsi" w:hAnsiTheme="minorHAnsi"/>
                <w:b/>
              </w:rPr>
            </w:pPr>
            <w:r>
              <w:rPr>
                <w:rFonts w:asciiTheme="minorHAnsi" w:hAnsiTheme="minorHAnsi"/>
                <w:u w:val="single"/>
              </w:rPr>
              <w:t xml:space="preserve">EXACTITUDE</w:t>
            </w:r>
            <w:r>
              <w:rPr>
                <w:rFonts w:asciiTheme="minorHAnsi" w:hAnsiTheme="minorHAnsi"/>
                <w:spacing w:val="-2"/>
                <w:u w:val="single"/>
              </w:rPr>
              <w:t xml:space="preserve"> </w:t>
            </w:r>
            <w:r>
              <w:rPr>
                <w:rFonts w:asciiTheme="minorHAnsi" w:hAnsiTheme="minorHAnsi"/>
                <w:u w:val="single"/>
              </w:rPr>
              <w:t xml:space="preserve">:</w:t>
            </w:r>
            <w:r>
              <w:rPr>
                <w:rFonts w:asciiTheme="minorHAnsi" w:hAnsiTheme="minorHAnsi"/>
              </w:rPr>
              <w:t xml:space="preserve"> Je</w:t>
            </w:r>
            <w:r>
              <w:rPr>
                <w:rFonts w:asciiTheme="minorHAnsi" w:hAnsiTheme="minorHAnsi"/>
                <w:spacing w:val="-2"/>
              </w:rPr>
              <w:t xml:space="preserve"> </w:t>
            </w:r>
            <w:r>
              <w:rPr>
                <w:rFonts w:asciiTheme="minorHAnsi" w:hAnsiTheme="minorHAnsi"/>
              </w:rPr>
              <w:t xml:space="preserve">suis</w:t>
            </w:r>
            <w:r>
              <w:rPr>
                <w:rFonts w:asciiTheme="minorHAnsi" w:hAnsiTheme="minorHAnsi"/>
                <w:spacing w:val="-1"/>
              </w:rPr>
              <w:t xml:space="preserve"> </w:t>
            </w:r>
            <w:r>
              <w:rPr>
                <w:rFonts w:asciiTheme="minorHAnsi" w:hAnsiTheme="minorHAnsi"/>
                <w:b/>
                <w:spacing w:val="-2"/>
              </w:rPr>
              <w:t xml:space="preserve">rigoureux / rigoureuse pour chaque argument :</w:t>
            </w:r>
            <w:r>
              <w:rPr>
                <w:rFonts w:ascii="Calibri" w:hAnsi="Calibri" w:asciiTheme="minorHAnsi" w:hAnsiTheme="minorHAnsi"/>
                <w:b/>
              </w:rPr>
            </w:r>
          </w:p>
          <w:p>
            <w:pPr>
              <w:pStyle w:val="681"/>
              <w:widowControl w:val="false"/>
              <w:numPr>
                <w:ilvl w:val="0"/>
                <w:numId w:val="2"/>
              </w:numPr>
              <w:pBdr/>
              <w:tabs>
                <w:tab w:val="clear" w:leader="none" w:pos="708"/>
                <w:tab w:val="left" w:leader="none" w:pos="805"/>
              </w:tabs>
              <w:spacing/>
              <w:ind/>
              <w:rPr>
                <w:rFonts w:ascii="Calibri" w:hAnsi="Calibri" w:asciiTheme="minorHAnsi" w:hAnsiTheme="minorHAnsi"/>
              </w:rPr>
            </w:pPr>
            <w:r>
              <w:rPr>
                <w:rFonts w:asciiTheme="minorHAnsi" w:hAnsiTheme="minorHAnsi"/>
              </w:rPr>
              <w:t xml:space="preserve">quantification</w:t>
            </w:r>
            <w:r>
              <w:rPr>
                <w:rFonts w:asciiTheme="minorHAnsi" w:hAnsiTheme="minorHAnsi"/>
                <w:spacing w:val="-6"/>
              </w:rPr>
              <w:t xml:space="preserve"> </w:t>
            </w:r>
            <w:r>
              <w:rPr>
                <w:rFonts w:asciiTheme="minorHAnsi" w:hAnsiTheme="minorHAnsi"/>
              </w:rPr>
              <w:t xml:space="preserve">des</w:t>
            </w:r>
            <w:r>
              <w:rPr>
                <w:rFonts w:asciiTheme="minorHAnsi" w:hAnsiTheme="minorHAnsi"/>
                <w:spacing w:val="-5"/>
              </w:rPr>
              <w:t xml:space="preserve"> </w:t>
            </w:r>
            <w:r>
              <w:rPr>
                <w:rFonts w:asciiTheme="minorHAnsi" w:hAnsiTheme="minorHAnsi"/>
              </w:rPr>
              <w:t xml:space="preserve">données</w:t>
            </w:r>
            <w:r>
              <w:rPr>
                <w:rFonts w:asciiTheme="minorHAnsi" w:hAnsiTheme="minorHAnsi"/>
                <w:spacing w:val="-5"/>
              </w:rPr>
              <w:t xml:space="preserve"> </w:t>
            </w:r>
            <w:r>
              <w:rPr>
                <w:rFonts w:asciiTheme="minorHAnsi" w:hAnsiTheme="minorHAnsi"/>
              </w:rPr>
              <w:t xml:space="preserve">si</w:t>
            </w:r>
            <w:r>
              <w:rPr>
                <w:rFonts w:asciiTheme="minorHAnsi" w:hAnsiTheme="minorHAnsi"/>
                <w:spacing w:val="-5"/>
              </w:rPr>
              <w:t xml:space="preserve"> </w:t>
            </w:r>
            <w:r>
              <w:rPr>
                <w:rFonts w:asciiTheme="minorHAnsi" w:hAnsiTheme="minorHAnsi"/>
                <w:spacing w:val="-2"/>
              </w:rPr>
              <w:t xml:space="preserve">possible.</w:t>
            </w:r>
            <w:r>
              <w:rPr>
                <w:rFonts w:ascii="Calibri" w:hAnsi="Calibri" w:asciiTheme="minorHAnsi" w:hAnsiTheme="minorHAnsi"/>
              </w:rPr>
            </w:r>
          </w:p>
          <w:p>
            <w:pPr>
              <w:pStyle w:val="681"/>
              <w:widowControl w:val="false"/>
              <w:numPr>
                <w:ilvl w:val="0"/>
                <w:numId w:val="2"/>
              </w:numPr>
              <w:pBdr/>
              <w:tabs>
                <w:tab w:val="clear" w:leader="none" w:pos="708"/>
                <w:tab w:val="left" w:leader="none" w:pos="805"/>
              </w:tabs>
              <w:spacing/>
              <w:ind/>
              <w:rPr>
                <w:rFonts w:ascii="Calibri" w:hAnsi="Calibri" w:asciiTheme="minorHAnsi" w:hAnsiTheme="minorHAnsi"/>
              </w:rPr>
            </w:pPr>
            <w:r>
              <w:rPr>
                <w:rFonts w:asciiTheme="minorHAnsi" w:hAnsiTheme="minorHAnsi"/>
              </w:rPr>
              <w:t xml:space="preserve">vocabulaire</w:t>
            </w:r>
            <w:r>
              <w:rPr>
                <w:rFonts w:asciiTheme="minorHAnsi" w:hAnsiTheme="minorHAnsi"/>
                <w:spacing w:val="-7"/>
              </w:rPr>
              <w:t xml:space="preserve"> </w:t>
            </w:r>
            <w:r>
              <w:rPr>
                <w:rFonts w:asciiTheme="minorHAnsi" w:hAnsiTheme="minorHAnsi"/>
              </w:rPr>
              <w:t xml:space="preserve">scientifique</w:t>
            </w:r>
            <w:r>
              <w:rPr>
                <w:rFonts w:asciiTheme="minorHAnsi" w:hAnsiTheme="minorHAnsi"/>
                <w:spacing w:val="-7"/>
              </w:rPr>
              <w:t xml:space="preserve"> </w:t>
            </w:r>
            <w:r>
              <w:rPr>
                <w:rFonts w:asciiTheme="minorHAnsi" w:hAnsiTheme="minorHAnsi"/>
              </w:rPr>
              <w:t xml:space="preserve">exact</w:t>
            </w:r>
            <w:r>
              <w:rPr>
                <w:rFonts w:asciiTheme="minorHAnsi" w:hAnsiTheme="minorHAnsi"/>
                <w:spacing w:val="-7"/>
              </w:rPr>
              <w:t xml:space="preserve"> </w:t>
            </w:r>
            <w:r>
              <w:rPr>
                <w:rFonts w:asciiTheme="minorHAnsi" w:hAnsiTheme="minorHAnsi"/>
              </w:rPr>
              <w:t xml:space="preserve">et</w:t>
            </w:r>
            <w:r>
              <w:rPr>
                <w:rFonts w:asciiTheme="minorHAnsi" w:hAnsiTheme="minorHAnsi"/>
                <w:spacing w:val="-6"/>
              </w:rPr>
              <w:t xml:space="preserve"> </w:t>
            </w:r>
            <w:r>
              <w:rPr>
                <w:rFonts w:asciiTheme="minorHAnsi" w:hAnsiTheme="minorHAnsi"/>
                <w:spacing w:val="-2"/>
              </w:rPr>
              <w:t xml:space="preserve">précis.</w:t>
            </w:r>
            <w:r>
              <w:rPr>
                <w:rFonts w:ascii="Calibri" w:hAnsi="Calibri" w:asciiTheme="minorHAnsi" w:hAnsiTheme="minorHAnsi"/>
              </w:rPr>
            </w:r>
          </w:p>
          <w:p>
            <w:pPr>
              <w:pStyle w:val="681"/>
              <w:widowControl w:val="false"/>
              <w:numPr>
                <w:ilvl w:val="0"/>
                <w:numId w:val="2"/>
              </w:numPr>
              <w:pBdr/>
              <w:tabs>
                <w:tab w:val="clear" w:leader="none" w:pos="708"/>
                <w:tab w:val="left" w:leader="none" w:pos="805"/>
              </w:tabs>
              <w:spacing/>
              <w:ind/>
              <w:rPr>
                <w:rFonts w:ascii="Calibri" w:hAnsi="Calibri" w:asciiTheme="minorHAnsi" w:hAnsiTheme="minorHAnsi"/>
                <w:u w:val="single"/>
              </w:rPr>
            </w:pPr>
            <w:r>
              <w:rPr>
                <w:rFonts w:asciiTheme="minorHAnsi" w:hAnsiTheme="minorHAnsi"/>
              </w:rPr>
              <w:t xml:space="preserve">sans</w:t>
            </w:r>
            <w:r>
              <w:rPr>
                <w:rFonts w:asciiTheme="minorHAnsi" w:hAnsiTheme="minorHAnsi"/>
                <w:spacing w:val="-5"/>
              </w:rPr>
              <w:t xml:space="preserve"> </w:t>
            </w:r>
            <w:r>
              <w:rPr>
                <w:rFonts w:asciiTheme="minorHAnsi" w:hAnsiTheme="minorHAnsi"/>
              </w:rPr>
              <w:t xml:space="preserve">déformation</w:t>
            </w:r>
            <w:r>
              <w:rPr>
                <w:rFonts w:asciiTheme="minorHAnsi" w:hAnsiTheme="minorHAnsi"/>
                <w:spacing w:val="-3"/>
              </w:rPr>
              <w:t xml:space="preserve"> </w:t>
            </w:r>
            <w:r>
              <w:rPr>
                <w:rFonts w:asciiTheme="minorHAnsi" w:hAnsiTheme="minorHAnsi"/>
              </w:rPr>
              <w:t xml:space="preserve">ni</w:t>
            </w:r>
            <w:r>
              <w:rPr>
                <w:rFonts w:asciiTheme="minorHAnsi" w:hAnsiTheme="minorHAnsi"/>
                <w:spacing w:val="-4"/>
              </w:rPr>
              <w:t xml:space="preserve"> </w:t>
            </w:r>
            <w:r>
              <w:rPr>
                <w:rFonts w:asciiTheme="minorHAnsi" w:hAnsiTheme="minorHAnsi"/>
              </w:rPr>
              <w:t xml:space="preserve">erreur</w:t>
            </w:r>
            <w:r>
              <w:rPr>
                <w:rFonts w:asciiTheme="minorHAnsi" w:hAnsiTheme="minorHAnsi"/>
                <w:spacing w:val="-2"/>
              </w:rPr>
              <w:t xml:space="preserve">.</w:t>
            </w:r>
            <w:r>
              <w:rPr>
                <w:rFonts w:ascii="Calibri" w:hAnsi="Calibri" w:asciiTheme="minorHAnsi" w:hAnsiTheme="minorHAnsi"/>
                <w:u w:val="single"/>
              </w:rPr>
            </w:r>
          </w:p>
        </w:tc>
        <w:tc>
          <w:tcPr>
            <w:tcBorders>
              <w:top w:val="single" w:color="000000" w:sz="4" w:space="0"/>
              <w:left w:val="single" w:color="000000" w:sz="4" w:space="0"/>
              <w:bottom w:val="single" w:color="000000" w:sz="4" w:space="0"/>
              <w:right w:val="single" w:color="000000" w:sz="4" w:space="0"/>
            </w:tcBorders>
            <w:tcW w:w="1454" w:type="dxa"/>
          </w:tcPr>
          <w:p>
            <w:pPr>
              <w:pStyle w:val="670"/>
              <w:widowControl w:val="false"/>
              <w:pBdr/>
              <w:spacing w:after="160" w:before="0"/>
              <w:ind/>
              <w:jc w:val="center"/>
              <w:rPr>
                <w:rFonts w:cs="Arial"/>
              </w:rPr>
            </w:pPr>
            <w:r>
              <w:rPr>
                <w:rFonts w:cs="Arial"/>
              </w:rPr>
            </w:r>
            <w:r>
              <w:rPr>
                <w:rFonts w:cs="Arial"/>
              </w:rPr>
            </w:r>
          </w:p>
        </w:tc>
      </w:tr>
      <w:tr>
        <w:trPr>
          <w:trHeight w:val="581"/>
        </w:trPr>
        <w:tc>
          <w:tcPr>
            <w:tcBorders>
              <w:top w:val="single" w:color="000000" w:sz="4" w:space="0"/>
              <w:left w:val="single" w:color="000000" w:sz="4" w:space="0"/>
              <w:bottom w:val="single" w:color="000000" w:sz="4" w:space="0"/>
              <w:right w:val="single" w:color="000000" w:sz="4" w:space="0"/>
            </w:tcBorders>
            <w:tcW w:w="8610" w:type="dxa"/>
          </w:tcPr>
          <w:p>
            <w:pPr>
              <w:pStyle w:val="681"/>
              <w:widowControl w:val="false"/>
              <w:pBdr/>
              <w:spacing/>
              <w:ind w:firstLine="0" w:left="85"/>
              <w:rPr>
                <w:rFonts w:ascii="Calibri" w:hAnsi="Calibri" w:asciiTheme="minorHAnsi" w:hAnsiTheme="minorHAnsi"/>
                <w:u w:val="single"/>
              </w:rPr>
            </w:pPr>
            <w:r>
              <w:rPr>
                <w:rFonts w:asciiTheme="minorHAnsi" w:hAnsiTheme="minorHAnsi"/>
                <w:u w:val="single"/>
              </w:rPr>
              <w:t xml:space="preserve">CONFORMITE</w:t>
            </w:r>
            <w:r>
              <w:rPr>
                <w:rFonts w:asciiTheme="minorHAnsi" w:hAnsiTheme="minorHAnsi"/>
                <w:spacing w:val="-11"/>
                <w:u w:val="single"/>
              </w:rPr>
              <w:t xml:space="preserve"> </w:t>
            </w:r>
            <w:r>
              <w:rPr>
                <w:rFonts w:asciiTheme="minorHAnsi" w:hAnsiTheme="minorHAnsi"/>
                <w:u w:val="single"/>
              </w:rPr>
              <w:t xml:space="preserve">:</w:t>
            </w:r>
            <w:r>
              <w:rPr>
                <w:rFonts w:asciiTheme="minorHAnsi" w:hAnsiTheme="minorHAnsi"/>
                <w:spacing w:val="-11"/>
              </w:rPr>
              <w:t xml:space="preserve"> </w:t>
            </w:r>
            <w:r>
              <w:rPr>
                <w:rFonts w:asciiTheme="minorHAnsi" w:hAnsiTheme="minorHAnsi"/>
              </w:rPr>
              <w:t xml:space="preserve">J’ai</w:t>
            </w:r>
            <w:r>
              <w:rPr>
                <w:rFonts w:asciiTheme="minorHAnsi" w:hAnsiTheme="minorHAnsi"/>
                <w:spacing w:val="-11"/>
              </w:rPr>
              <w:t xml:space="preserve"> </w:t>
            </w:r>
            <w:r>
              <w:rPr>
                <w:rFonts w:asciiTheme="minorHAnsi" w:hAnsiTheme="minorHAnsi"/>
                <w:b/>
              </w:rPr>
              <w:t xml:space="preserve">listé</w:t>
            </w:r>
            <w:r>
              <w:rPr>
                <w:rFonts w:asciiTheme="minorHAnsi" w:hAnsiTheme="minorHAnsi"/>
                <w:b/>
                <w:spacing w:val="-11"/>
              </w:rPr>
              <w:t xml:space="preserve"> </w:t>
            </w:r>
            <w:r>
              <w:rPr>
                <w:rFonts w:asciiTheme="minorHAnsi" w:hAnsiTheme="minorHAnsi"/>
              </w:rPr>
              <w:t xml:space="preserve">des</w:t>
            </w:r>
            <w:r>
              <w:rPr>
                <w:rFonts w:asciiTheme="minorHAnsi" w:hAnsiTheme="minorHAnsi"/>
                <w:spacing w:val="-11"/>
              </w:rPr>
              <w:t xml:space="preserve"> </w:t>
            </w:r>
            <w:r>
              <w:rPr>
                <w:rFonts w:asciiTheme="minorHAnsi" w:hAnsiTheme="minorHAnsi"/>
              </w:rPr>
              <w:t xml:space="preserve">preuves</w:t>
            </w:r>
            <w:r>
              <w:rPr>
                <w:rFonts w:asciiTheme="minorHAnsi" w:hAnsiTheme="minorHAnsi"/>
                <w:spacing w:val="-11"/>
              </w:rPr>
              <w:t xml:space="preserve"> </w:t>
            </w:r>
            <w:r>
              <w:rPr>
                <w:rFonts w:asciiTheme="minorHAnsi" w:hAnsiTheme="minorHAnsi"/>
              </w:rPr>
              <w:t xml:space="preserve">scientifiques</w:t>
            </w:r>
            <w:r>
              <w:rPr>
                <w:rFonts w:asciiTheme="minorHAnsi" w:hAnsiTheme="minorHAnsi"/>
                <w:spacing w:val="-11"/>
              </w:rPr>
              <w:t xml:space="preserve"> </w:t>
            </w:r>
            <w:r>
              <w:rPr>
                <w:rFonts w:asciiTheme="minorHAnsi" w:hAnsiTheme="minorHAnsi"/>
              </w:rPr>
              <w:t xml:space="preserve">(exemples,</w:t>
            </w:r>
            <w:r>
              <w:rPr>
                <w:rFonts w:asciiTheme="minorHAnsi" w:hAnsiTheme="minorHAnsi"/>
                <w:spacing w:val="-11"/>
              </w:rPr>
              <w:t xml:space="preserve"> </w:t>
            </w:r>
            <w:r>
              <w:rPr>
                <w:rFonts w:asciiTheme="minorHAnsi" w:hAnsiTheme="minorHAnsi"/>
              </w:rPr>
              <w:t xml:space="preserve">résultats</w:t>
            </w:r>
            <w:r>
              <w:rPr>
                <w:rFonts w:asciiTheme="minorHAnsi" w:hAnsiTheme="minorHAnsi"/>
                <w:spacing w:val="-11"/>
              </w:rPr>
              <w:t xml:space="preserve"> </w:t>
            </w:r>
            <w:r>
              <w:rPr>
                <w:rFonts w:asciiTheme="minorHAnsi" w:hAnsiTheme="minorHAnsi"/>
              </w:rPr>
              <w:t xml:space="preserve">d’expériences,</w:t>
            </w:r>
            <w:r>
              <w:rPr>
                <w:rFonts w:asciiTheme="minorHAnsi" w:hAnsiTheme="minorHAnsi"/>
                <w:spacing w:val="-11"/>
              </w:rPr>
              <w:t xml:space="preserve"> </w:t>
            </w:r>
            <w:r>
              <w:rPr>
                <w:rFonts w:asciiTheme="minorHAnsi" w:hAnsiTheme="minorHAnsi"/>
              </w:rPr>
              <w:t xml:space="preserve">faits</w:t>
            </w:r>
            <w:r>
              <w:rPr>
                <w:rFonts w:asciiTheme="minorHAnsi" w:hAnsiTheme="minorHAnsi"/>
                <w:spacing w:val="-11"/>
              </w:rPr>
              <w:t xml:space="preserve"> </w:t>
            </w:r>
            <w:r>
              <w:rPr>
                <w:rFonts w:asciiTheme="minorHAnsi" w:hAnsiTheme="minorHAnsi"/>
              </w:rPr>
              <w:t xml:space="preserve">historiques, sources fiables) et non issues d’opinions/croyances.</w:t>
            </w:r>
            <w:r>
              <w:rPr>
                <w:rFonts w:ascii="Calibri" w:hAnsi="Calibri" w:asciiTheme="minorHAnsi" w:hAnsiTheme="minorHAnsi"/>
                <w:u w:val="single"/>
              </w:rPr>
            </w:r>
          </w:p>
        </w:tc>
        <w:tc>
          <w:tcPr>
            <w:tcBorders>
              <w:top w:val="single" w:color="000000" w:sz="4" w:space="0"/>
              <w:left w:val="single" w:color="000000" w:sz="4" w:space="0"/>
              <w:bottom w:val="single" w:color="000000" w:sz="4" w:space="0"/>
              <w:right w:val="single" w:color="000000" w:sz="4" w:space="0"/>
            </w:tcBorders>
            <w:tcW w:w="1454" w:type="dxa"/>
          </w:tcPr>
          <w:p>
            <w:pPr>
              <w:pStyle w:val="670"/>
              <w:widowControl w:val="false"/>
              <w:pBdr/>
              <w:spacing w:after="160" w:before="0"/>
              <w:ind/>
              <w:jc w:val="center"/>
              <w:rPr>
                <w:rFonts w:cs="Arial"/>
              </w:rPr>
            </w:pPr>
            <w:r>
              <w:rPr>
                <w:rFonts w:cs="Arial"/>
              </w:rPr>
            </w:r>
            <w:r>
              <w:rPr>
                <w:rFonts w:cs="Arial"/>
              </w:rPr>
            </w:r>
          </w:p>
        </w:tc>
      </w:tr>
    </w:tbl>
    <w:p>
      <w:pPr>
        <w:pStyle w:val="670"/>
        <w:pBdr/>
        <w:spacing/>
        <w:ind/>
        <w:rPr>
          <w:b/>
        </w:rPr>
      </w:pPr>
      <w:r>
        <w:rPr>
          <w:b/>
        </w:rPr>
      </w:r>
      <w:r>
        <w:rPr>
          <w:b/>
        </w:rPr>
      </w:r>
    </w:p>
    <w:p>
      <w:pPr>
        <w:pStyle w:val="670"/>
        <w:pBdr/>
        <w:spacing/>
        <w:ind/>
        <w:rPr>
          <w:rFonts w:cs="Calibri" w:cstheme="minorHAnsi"/>
          <w:b/>
          <w:color w:val="00b0f0"/>
        </w:rPr>
      </w:pPr>
      <w:r>
        <w:rPr>
          <w:rFonts w:cs="Calibri" w:cstheme="minorHAnsi"/>
          <w:b/>
          <w:color w:val="00b0f0"/>
        </w:rPr>
        <w:t xml:space="preserve">Activités complémentaires possibles :</w:t>
      </w:r>
      <w:r>
        <w:rPr>
          <w:rFonts w:cs="Calibri" w:cstheme="minorHAnsi"/>
          <w:b/>
          <w:color w:val="00b0f0"/>
        </w:rPr>
      </w:r>
    </w:p>
    <w:p>
      <w:pPr>
        <w:pStyle w:val="670"/>
        <w:pBdr/>
        <w:spacing/>
        <w:ind/>
        <w:rPr>
          <w:b w:val="0"/>
          <w:bCs w:val="0"/>
          <w:color w:val="000000"/>
        </w:rPr>
      </w:pPr>
      <w:r>
        <w:rPr>
          <w:rFonts w:cs="Calibri" w:cstheme="minorHAnsi"/>
          <w:b w:val="0"/>
          <w:bCs w:val="0"/>
          <w:color w:val="000000"/>
        </w:rPr>
        <w:t xml:space="preserve">Cette activité peut faire suite aux activités sur l’infection </w:t>
      </w:r>
      <w:r>
        <w:rPr>
          <w:b w:val="0"/>
          <w:bCs w:val="0"/>
          <w:color w:val="000000"/>
        </w:rPr>
        <w:t xml:space="preserve">(cf banque)</w:t>
      </w:r>
      <w:r>
        <w:rPr>
          <w:b w:val="0"/>
          <w:bCs w:val="0"/>
          <w:color w:val="000000"/>
        </w:rPr>
      </w:r>
    </w:p>
    <w:p>
      <w:pPr>
        <w:pStyle w:val="670"/>
        <w:pBdr/>
        <w:spacing/>
        <w:ind/>
        <w:rPr>
          <w:b w:val="0"/>
          <w:bCs w:val="0"/>
          <w:color w:val="000000"/>
        </w:rPr>
      </w:pPr>
      <w:r>
        <w:rPr>
          <w:rFonts w:cs="Calibri" w:cstheme="minorHAnsi"/>
          <w:b w:val="0"/>
          <w:bCs w:val="0"/>
          <w:color w:val="000000"/>
        </w:rPr>
        <w:t xml:space="preserve">Interpreter des résultats_maladies infectieuses_infection virale et bacterienne (1)</w:t>
      </w:r>
      <w:r>
        <w:rPr>
          <w:b w:val="0"/>
          <w:bCs w:val="0"/>
          <w:color w:val="000000"/>
        </w:rPr>
      </w:r>
    </w:p>
    <w:p>
      <w:pPr>
        <w:pStyle w:val="670"/>
        <w:pBdr/>
        <w:spacing/>
        <w:ind/>
        <w:rPr>
          <w:b w:val="0"/>
          <w:bCs w:val="0"/>
          <w:color w:val="000000"/>
        </w:rPr>
      </w:pPr>
      <w:r>
        <w:rPr>
          <w:rFonts w:cs="Calibri" w:cstheme="minorHAnsi"/>
          <w:b w:val="0"/>
          <w:bCs w:val="0"/>
          <w:color w:val="000000"/>
        </w:rPr>
        <w:t xml:space="preserve">Interpreter des résultats_maladies infectieuses_infection virale et bacterienne (2)</w:t>
      </w:r>
      <w:r>
        <w:rPr>
          <w:b w:val="0"/>
          <w:bCs w:val="0"/>
          <w:color w:val="000000"/>
        </w:rPr>
      </w:r>
    </w:p>
    <w:p>
      <w:pPr>
        <w:pStyle w:val="670"/>
        <w:pBdr/>
        <w:spacing/>
        <w:ind/>
        <w:rPr>
          <w:color w:val="000000"/>
        </w:rPr>
      </w:pPr>
      <w:r>
        <w:rPr>
          <w:color w:val="000000"/>
        </w:rPr>
        <w:t xml:space="preserve">Puis l’é</w:t>
      </w:r>
      <w:r>
        <w:rPr>
          <w:rFonts w:cs="Calibri"/>
          <w:b w:val="0"/>
          <w:bCs w:val="0"/>
          <w:color w:val="000000"/>
        </w:rPr>
        <w:t xml:space="preserve">tude des politiques publiques de lutte contre les infections bactériennes (antibiotiques) et virales (antiviraux) peut être envisagée en évaluation formative ou sommative.</w:t>
      </w:r>
      <w:r>
        <w:rPr>
          <w:color w:val="00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ind/>
        <w:rPr>
          <w:color w:val="ff0000"/>
        </w:rPr>
      </w:pPr>
      <w:r>
        <w:rPr>
          <w:color w:val="ff0000"/>
        </w:rPr>
      </w:r>
      <w:r>
        <w:rPr>
          <w:color w:val="ff0000"/>
        </w:rPr>
      </w:r>
    </w:p>
    <w:p>
      <w:pPr>
        <w:pStyle w:val="670"/>
        <w:pBdr/>
        <w:spacing w:after="160" w:before="0"/>
        <w:ind/>
        <w:rPr>
          <w:color w:val="ff0000"/>
        </w:rPr>
      </w:pPr>
      <w:r/>
      <w:r>
        <w:rPr>
          <w:color w:val="ff0000"/>
        </w:rPr>
      </w:r>
    </w:p>
    <w:sectPr>
      <w:footnotePr/>
      <w:endnotePr/>
      <w:type w:val="nextPage"/>
      <w:pgSz w:h="16838" w:orient="portrait" w:w="11906"/>
      <w:pgMar w:top="720" w:right="720" w:bottom="720" w:left="720" w:header="0" w:footer="0"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font>
  <w:font w:name="Courier New">
    <w:panose1 w:val="02070409020205020404"/>
  </w:font>
  <w:font w:name="Symbol">
    <w:panose1 w:val="05010000000000000000"/>
  </w:font>
  <w:font w:name="Open Dyslexic">
    <w:panose1 w:val="00000500000000000000"/>
  </w:font>
  <w:font w:name="Microsoft YaHei">
    <w:panose1 w:val="020B0502020202020204"/>
  </w:font>
  <w:font w:name="Wingdings">
    <w:panose1 w:val="05000000000000000000"/>
  </w:font>
  <w:font w:name="Lucida Sans">
    <w:panose1 w:val="020B0603030804020204"/>
  </w:font>
  <w:font w:name="Liberation Sans">
    <w:panose1 w:val="020B0604020202020204"/>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eastAsiaTheme="minorHAnsi" w:cstheme="majorHAnsi"/>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0"/>
    <w:next w:val="67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0"/>
    <w:next w:val="67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0"/>
    <w:next w:val="67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0"/>
    <w:next w:val="67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0"/>
    <w:next w:val="67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0"/>
    <w:next w:val="67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0"/>
    <w:next w:val="67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0"/>
    <w:next w:val="67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0"/>
    <w:next w:val="67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7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1"/>
    <w:link w:val="142"/>
    <w:uiPriority w:val="9"/>
    <w:pPr>
      <w:pBdr/>
      <w:spacing/>
      <w:ind/>
    </w:pPr>
    <w:rPr>
      <w:rFonts w:ascii="Arial" w:hAnsi="Arial" w:eastAsia="Arial" w:cs="Arial"/>
      <w:i/>
      <w:iCs/>
      <w:color w:val="0f4761" w:themeColor="accent1" w:themeShade="BF"/>
    </w:rPr>
  </w:style>
  <w:style w:type="character" w:styleId="154">
    <w:name w:val="Heading 5 Char"/>
    <w:basedOn w:val="671"/>
    <w:link w:val="143"/>
    <w:uiPriority w:val="9"/>
    <w:pPr>
      <w:pBdr/>
      <w:spacing/>
      <w:ind/>
    </w:pPr>
    <w:rPr>
      <w:rFonts w:ascii="Arial" w:hAnsi="Arial" w:eastAsia="Arial" w:cs="Arial"/>
      <w:color w:val="0f4761" w:themeColor="accent1" w:themeShade="BF"/>
    </w:rPr>
  </w:style>
  <w:style w:type="character" w:styleId="155">
    <w:name w:val="Heading 6 Char"/>
    <w:basedOn w:val="671"/>
    <w:link w:val="144"/>
    <w:uiPriority w:val="9"/>
    <w:pPr>
      <w:pBdr/>
      <w:spacing/>
      <w:ind/>
    </w:pPr>
    <w:rPr>
      <w:rFonts w:ascii="Arial" w:hAnsi="Arial" w:eastAsia="Arial" w:cs="Arial"/>
      <w:i/>
      <w:iCs/>
      <w:color w:val="595959" w:themeColor="text1" w:themeTint="A6"/>
    </w:rPr>
  </w:style>
  <w:style w:type="character" w:styleId="156">
    <w:name w:val="Heading 7 Char"/>
    <w:basedOn w:val="671"/>
    <w:link w:val="145"/>
    <w:uiPriority w:val="9"/>
    <w:pPr>
      <w:pBdr/>
      <w:spacing/>
      <w:ind/>
    </w:pPr>
    <w:rPr>
      <w:rFonts w:ascii="Arial" w:hAnsi="Arial" w:eastAsia="Arial" w:cs="Arial"/>
      <w:color w:val="595959" w:themeColor="text1" w:themeTint="A6"/>
    </w:rPr>
  </w:style>
  <w:style w:type="character" w:styleId="157">
    <w:name w:val="Heading 8 Char"/>
    <w:basedOn w:val="671"/>
    <w:link w:val="146"/>
    <w:uiPriority w:val="9"/>
    <w:pPr>
      <w:pBdr/>
      <w:spacing/>
      <w:ind/>
    </w:pPr>
    <w:rPr>
      <w:rFonts w:ascii="Arial" w:hAnsi="Arial" w:eastAsia="Arial" w:cs="Arial"/>
      <w:i/>
      <w:iCs/>
      <w:color w:val="272727" w:themeColor="text1" w:themeTint="D8"/>
    </w:rPr>
  </w:style>
  <w:style w:type="character" w:styleId="158">
    <w:name w:val="Heading 9 Char"/>
    <w:basedOn w:val="671"/>
    <w:link w:val="147"/>
    <w:uiPriority w:val="9"/>
    <w:pPr>
      <w:pBdr/>
      <w:spacing/>
      <w:ind/>
    </w:pPr>
    <w:rPr>
      <w:rFonts w:ascii="Arial" w:hAnsi="Arial" w:eastAsia="Arial" w:cs="Arial"/>
      <w:i/>
      <w:iCs/>
      <w:color w:val="272727" w:themeColor="text1" w:themeTint="D8"/>
    </w:rPr>
  </w:style>
  <w:style w:type="paragraph" w:styleId="159">
    <w:name w:val="Title"/>
    <w:basedOn w:val="670"/>
    <w:next w:val="67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71"/>
    <w:link w:val="159"/>
    <w:uiPriority w:val="10"/>
    <w:pPr>
      <w:pBdr/>
      <w:spacing/>
      <w:ind/>
    </w:pPr>
    <w:rPr>
      <w:rFonts w:ascii="Arial" w:hAnsi="Arial" w:eastAsia="Arial" w:cs="Arial"/>
      <w:spacing w:val="-10"/>
      <w:sz w:val="56"/>
      <w:szCs w:val="56"/>
    </w:rPr>
  </w:style>
  <w:style w:type="paragraph" w:styleId="161">
    <w:name w:val="Subtitle"/>
    <w:basedOn w:val="670"/>
    <w:next w:val="670"/>
    <w:link w:val="162"/>
    <w:uiPriority w:val="11"/>
    <w:qFormat/>
    <w:pPr>
      <w:numPr>
        <w:ilvl w:val="1"/>
      </w:numPr>
      <w:pBdr/>
      <w:spacing/>
      <w:ind/>
    </w:pPr>
    <w:rPr>
      <w:color w:val="595959" w:themeColor="text1" w:themeTint="A6"/>
      <w:spacing w:val="15"/>
      <w:sz w:val="28"/>
      <w:szCs w:val="28"/>
    </w:rPr>
  </w:style>
  <w:style w:type="character" w:styleId="162">
    <w:name w:val="Subtitle Char"/>
    <w:basedOn w:val="671"/>
    <w:link w:val="161"/>
    <w:uiPriority w:val="11"/>
    <w:pPr>
      <w:pBdr/>
      <w:spacing/>
      <w:ind/>
    </w:pPr>
    <w:rPr>
      <w:color w:val="595959" w:themeColor="text1" w:themeTint="A6"/>
      <w:spacing w:val="15"/>
      <w:sz w:val="28"/>
      <w:szCs w:val="28"/>
    </w:rPr>
  </w:style>
  <w:style w:type="paragraph" w:styleId="163">
    <w:name w:val="Quote"/>
    <w:basedOn w:val="670"/>
    <w:next w:val="670"/>
    <w:link w:val="164"/>
    <w:uiPriority w:val="29"/>
    <w:qFormat/>
    <w:pPr>
      <w:pBdr/>
      <w:spacing w:before="160"/>
      <w:ind/>
      <w:jc w:val="center"/>
    </w:pPr>
    <w:rPr>
      <w:i/>
      <w:iCs/>
      <w:color w:val="404040" w:themeColor="text1" w:themeTint="BF"/>
    </w:rPr>
  </w:style>
  <w:style w:type="character" w:styleId="164">
    <w:name w:val="Quote Char"/>
    <w:basedOn w:val="671"/>
    <w:link w:val="163"/>
    <w:uiPriority w:val="29"/>
    <w:pPr>
      <w:pBdr/>
      <w:spacing/>
      <w:ind/>
    </w:pPr>
    <w:rPr>
      <w:i/>
      <w:iCs/>
      <w:color w:val="404040" w:themeColor="text1" w:themeTint="BF"/>
    </w:rPr>
  </w:style>
  <w:style w:type="character" w:styleId="166">
    <w:name w:val="Intense Emphasis"/>
    <w:basedOn w:val="671"/>
    <w:uiPriority w:val="21"/>
    <w:qFormat/>
    <w:pPr>
      <w:pBdr/>
      <w:spacing/>
      <w:ind/>
    </w:pPr>
    <w:rPr>
      <w:i/>
      <w:iCs/>
      <w:color w:val="0f4761" w:themeColor="accent1" w:themeShade="BF"/>
    </w:rPr>
  </w:style>
  <w:style w:type="paragraph" w:styleId="167">
    <w:name w:val="Intense Quote"/>
    <w:basedOn w:val="670"/>
    <w:next w:val="67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1"/>
    <w:link w:val="167"/>
    <w:uiPriority w:val="30"/>
    <w:pPr>
      <w:pBdr/>
      <w:spacing/>
      <w:ind/>
    </w:pPr>
    <w:rPr>
      <w:i/>
      <w:iCs/>
      <w:color w:val="0f4761" w:themeColor="accent1" w:themeShade="BF"/>
    </w:rPr>
  </w:style>
  <w:style w:type="character" w:styleId="169">
    <w:name w:val="Intense Reference"/>
    <w:basedOn w:val="671"/>
    <w:uiPriority w:val="32"/>
    <w:qFormat/>
    <w:pPr>
      <w:pBdr/>
      <w:spacing/>
      <w:ind/>
    </w:pPr>
    <w:rPr>
      <w:b/>
      <w:bCs/>
      <w:smallCaps/>
      <w:color w:val="0f4761" w:themeColor="accent1" w:themeShade="BF"/>
      <w:spacing w:val="5"/>
    </w:rPr>
  </w:style>
  <w:style w:type="character" w:styleId="171">
    <w:name w:val="Subtle Emphasis"/>
    <w:basedOn w:val="671"/>
    <w:uiPriority w:val="19"/>
    <w:qFormat/>
    <w:pPr>
      <w:pBdr/>
      <w:spacing/>
      <w:ind/>
    </w:pPr>
    <w:rPr>
      <w:i/>
      <w:iCs/>
      <w:color w:val="404040" w:themeColor="text1" w:themeTint="BF"/>
    </w:rPr>
  </w:style>
  <w:style w:type="character" w:styleId="172">
    <w:name w:val="Emphasis"/>
    <w:basedOn w:val="671"/>
    <w:uiPriority w:val="20"/>
    <w:qFormat/>
    <w:pPr>
      <w:pBdr/>
      <w:spacing/>
      <w:ind/>
    </w:pPr>
    <w:rPr>
      <w:i/>
      <w:iCs/>
    </w:rPr>
  </w:style>
  <w:style w:type="character" w:styleId="173">
    <w:name w:val="Strong"/>
    <w:basedOn w:val="671"/>
    <w:uiPriority w:val="22"/>
    <w:qFormat/>
    <w:pPr>
      <w:pBdr/>
      <w:spacing/>
      <w:ind/>
    </w:pPr>
    <w:rPr>
      <w:b/>
      <w:bCs/>
    </w:rPr>
  </w:style>
  <w:style w:type="character" w:styleId="174">
    <w:name w:val="Subtle Reference"/>
    <w:basedOn w:val="671"/>
    <w:uiPriority w:val="31"/>
    <w:qFormat/>
    <w:pPr>
      <w:pBdr/>
      <w:spacing/>
      <w:ind/>
    </w:pPr>
    <w:rPr>
      <w:smallCaps/>
      <w:color w:val="5a5a5a" w:themeColor="text1" w:themeTint="A5"/>
    </w:rPr>
  </w:style>
  <w:style w:type="character" w:styleId="175">
    <w:name w:val="Book Title"/>
    <w:basedOn w:val="671"/>
    <w:uiPriority w:val="33"/>
    <w:qFormat/>
    <w:pPr>
      <w:pBdr/>
      <w:spacing/>
      <w:ind/>
    </w:pPr>
    <w:rPr>
      <w:b/>
      <w:bCs/>
      <w:i/>
      <w:iCs/>
      <w:spacing w:val="5"/>
    </w:rPr>
  </w:style>
  <w:style w:type="paragraph" w:styleId="176">
    <w:name w:val="Header"/>
    <w:basedOn w:val="670"/>
    <w:link w:val="177"/>
    <w:uiPriority w:val="99"/>
    <w:unhideWhenUsed/>
    <w:pPr>
      <w:pBdr/>
      <w:tabs>
        <w:tab w:val="center" w:leader="none" w:pos="4844"/>
        <w:tab w:val="right" w:leader="none" w:pos="9689"/>
      </w:tabs>
      <w:spacing w:after="0" w:line="240" w:lineRule="auto"/>
      <w:ind/>
    </w:pPr>
  </w:style>
  <w:style w:type="character" w:styleId="177">
    <w:name w:val="Header Char"/>
    <w:basedOn w:val="671"/>
    <w:link w:val="176"/>
    <w:uiPriority w:val="99"/>
    <w:pPr>
      <w:pBdr/>
      <w:spacing/>
      <w:ind/>
    </w:pPr>
  </w:style>
  <w:style w:type="paragraph" w:styleId="178">
    <w:name w:val="Footer"/>
    <w:basedOn w:val="670"/>
    <w:link w:val="179"/>
    <w:uiPriority w:val="99"/>
    <w:unhideWhenUsed/>
    <w:pPr>
      <w:pBdr/>
      <w:tabs>
        <w:tab w:val="center" w:leader="none" w:pos="4844"/>
        <w:tab w:val="right" w:leader="none" w:pos="9689"/>
      </w:tabs>
      <w:spacing w:after="0" w:line="240" w:lineRule="auto"/>
      <w:ind/>
    </w:pPr>
  </w:style>
  <w:style w:type="character" w:styleId="179">
    <w:name w:val="Footer Char"/>
    <w:basedOn w:val="671"/>
    <w:link w:val="178"/>
    <w:uiPriority w:val="99"/>
    <w:pPr>
      <w:pBdr/>
      <w:spacing/>
      <w:ind/>
    </w:pPr>
  </w:style>
  <w:style w:type="paragraph" w:styleId="181">
    <w:name w:val="footnote text"/>
    <w:basedOn w:val="670"/>
    <w:link w:val="182"/>
    <w:uiPriority w:val="99"/>
    <w:semiHidden/>
    <w:unhideWhenUsed/>
    <w:pPr>
      <w:pBdr/>
      <w:spacing w:after="0" w:line="240" w:lineRule="auto"/>
      <w:ind/>
    </w:pPr>
    <w:rPr>
      <w:sz w:val="20"/>
      <w:szCs w:val="20"/>
    </w:rPr>
  </w:style>
  <w:style w:type="character" w:styleId="182">
    <w:name w:val="Footnote Text Char"/>
    <w:basedOn w:val="671"/>
    <w:link w:val="181"/>
    <w:uiPriority w:val="99"/>
    <w:semiHidden/>
    <w:pPr>
      <w:pBdr/>
      <w:spacing/>
      <w:ind/>
    </w:pPr>
    <w:rPr>
      <w:sz w:val="20"/>
      <w:szCs w:val="20"/>
    </w:rPr>
  </w:style>
  <w:style w:type="character" w:styleId="183">
    <w:name w:val="footnote reference"/>
    <w:basedOn w:val="671"/>
    <w:uiPriority w:val="99"/>
    <w:semiHidden/>
    <w:unhideWhenUsed/>
    <w:pPr>
      <w:pBdr/>
      <w:spacing/>
      <w:ind/>
    </w:pPr>
    <w:rPr>
      <w:vertAlign w:val="superscript"/>
    </w:rPr>
  </w:style>
  <w:style w:type="paragraph" w:styleId="184">
    <w:name w:val="endnote text"/>
    <w:basedOn w:val="670"/>
    <w:link w:val="185"/>
    <w:uiPriority w:val="99"/>
    <w:semiHidden/>
    <w:unhideWhenUsed/>
    <w:pPr>
      <w:pBdr/>
      <w:spacing w:after="0" w:line="240" w:lineRule="auto"/>
      <w:ind/>
    </w:pPr>
    <w:rPr>
      <w:sz w:val="20"/>
      <w:szCs w:val="20"/>
    </w:rPr>
  </w:style>
  <w:style w:type="character" w:styleId="185">
    <w:name w:val="Endnote Text Char"/>
    <w:basedOn w:val="671"/>
    <w:link w:val="184"/>
    <w:uiPriority w:val="99"/>
    <w:semiHidden/>
    <w:pPr>
      <w:pBdr/>
      <w:spacing/>
      <w:ind/>
    </w:pPr>
    <w:rPr>
      <w:sz w:val="20"/>
      <w:szCs w:val="20"/>
    </w:rPr>
  </w:style>
  <w:style w:type="character" w:styleId="186">
    <w:name w:val="endnote reference"/>
    <w:basedOn w:val="671"/>
    <w:uiPriority w:val="99"/>
    <w:semiHidden/>
    <w:unhideWhenUsed/>
    <w:pPr>
      <w:pBdr/>
      <w:spacing/>
      <w:ind/>
    </w:pPr>
    <w:rPr>
      <w:vertAlign w:val="superscript"/>
    </w:rPr>
  </w:style>
  <w:style w:type="character" w:styleId="188">
    <w:name w:val="FollowedHyperlink"/>
    <w:basedOn w:val="671"/>
    <w:uiPriority w:val="99"/>
    <w:semiHidden/>
    <w:unhideWhenUsed/>
    <w:pPr>
      <w:pBdr/>
      <w:spacing/>
      <w:ind/>
    </w:pPr>
    <w:rPr>
      <w:color w:val="954f72" w:themeColor="followedHyperlink"/>
      <w:u w:val="single"/>
    </w:rPr>
  </w:style>
  <w:style w:type="paragraph" w:styleId="189">
    <w:name w:val="toc 1"/>
    <w:basedOn w:val="670"/>
    <w:next w:val="670"/>
    <w:uiPriority w:val="39"/>
    <w:unhideWhenUsed/>
    <w:pPr>
      <w:pBdr/>
      <w:spacing w:after="100"/>
      <w:ind/>
    </w:pPr>
  </w:style>
  <w:style w:type="paragraph" w:styleId="190">
    <w:name w:val="toc 2"/>
    <w:basedOn w:val="670"/>
    <w:next w:val="670"/>
    <w:uiPriority w:val="39"/>
    <w:unhideWhenUsed/>
    <w:pPr>
      <w:pBdr/>
      <w:spacing w:after="100"/>
      <w:ind w:left="220"/>
    </w:pPr>
  </w:style>
  <w:style w:type="paragraph" w:styleId="191">
    <w:name w:val="toc 3"/>
    <w:basedOn w:val="670"/>
    <w:next w:val="670"/>
    <w:uiPriority w:val="39"/>
    <w:unhideWhenUsed/>
    <w:pPr>
      <w:pBdr/>
      <w:spacing w:after="100"/>
      <w:ind w:left="440"/>
    </w:pPr>
  </w:style>
  <w:style w:type="paragraph" w:styleId="192">
    <w:name w:val="toc 4"/>
    <w:basedOn w:val="670"/>
    <w:next w:val="670"/>
    <w:uiPriority w:val="39"/>
    <w:unhideWhenUsed/>
    <w:pPr>
      <w:pBdr/>
      <w:spacing w:after="100"/>
      <w:ind w:left="660"/>
    </w:pPr>
  </w:style>
  <w:style w:type="paragraph" w:styleId="193">
    <w:name w:val="toc 5"/>
    <w:basedOn w:val="670"/>
    <w:next w:val="670"/>
    <w:uiPriority w:val="39"/>
    <w:unhideWhenUsed/>
    <w:pPr>
      <w:pBdr/>
      <w:spacing w:after="100"/>
      <w:ind w:left="880"/>
    </w:pPr>
  </w:style>
  <w:style w:type="paragraph" w:styleId="194">
    <w:name w:val="toc 6"/>
    <w:basedOn w:val="670"/>
    <w:next w:val="670"/>
    <w:uiPriority w:val="39"/>
    <w:unhideWhenUsed/>
    <w:pPr>
      <w:pBdr/>
      <w:spacing w:after="100"/>
      <w:ind w:left="1100"/>
    </w:pPr>
  </w:style>
  <w:style w:type="paragraph" w:styleId="195">
    <w:name w:val="toc 7"/>
    <w:basedOn w:val="670"/>
    <w:next w:val="670"/>
    <w:uiPriority w:val="39"/>
    <w:unhideWhenUsed/>
    <w:pPr>
      <w:pBdr/>
      <w:spacing w:after="100"/>
      <w:ind w:left="1320"/>
    </w:pPr>
  </w:style>
  <w:style w:type="paragraph" w:styleId="196">
    <w:name w:val="toc 8"/>
    <w:basedOn w:val="670"/>
    <w:next w:val="670"/>
    <w:uiPriority w:val="39"/>
    <w:unhideWhenUsed/>
    <w:pPr>
      <w:pBdr/>
      <w:spacing w:after="100"/>
      <w:ind w:left="1540"/>
    </w:pPr>
  </w:style>
  <w:style w:type="paragraph" w:styleId="197">
    <w:name w:val="toc 9"/>
    <w:basedOn w:val="670"/>
    <w:next w:val="670"/>
    <w:uiPriority w:val="39"/>
    <w:unhideWhenUsed/>
    <w:pPr>
      <w:pBdr/>
      <w:spacing w:after="100"/>
      <w:ind w:left="1760"/>
    </w:pPr>
  </w:style>
  <w:style w:type="character" w:styleId="198">
    <w:name w:val="Placeholder Text"/>
    <w:basedOn w:val="67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0"/>
    <w:next w:val="670"/>
    <w:uiPriority w:val="99"/>
    <w:unhideWhenUsed/>
    <w:pPr>
      <w:pBdr/>
      <w:spacing w:after="0" w:afterAutospacing="0"/>
      <w:ind/>
    </w:pPr>
  </w:style>
  <w:style w:type="paragraph" w:styleId="670" w:default="1">
    <w:name w:val="Normal"/>
    <w:qFormat/>
    <w:pPr>
      <w:widowControl w:val="true"/>
      <w:pBdr/>
      <w:bidi w:val="false"/>
      <w:spacing w:after="160" w:before="0" w:line="259" w:lineRule="auto"/>
      <w:ind/>
      <w:jc w:val="left"/>
    </w:pPr>
    <w:rPr>
      <w:rFonts w:ascii="Calibri" w:hAnsi="Calibri" w:eastAsia="Calibri" w:asciiTheme="minorHAnsi" w:hAnsiTheme="minorHAnsi" w:eastAsiaTheme="minorHAnsi" w:cstheme="minorBidi"/>
      <w:color w:val="auto"/>
      <w:sz w:val="22"/>
      <w:szCs w:val="22"/>
      <w:lang w:val="fr-FR" w:eastAsia="en-US" w:bidi="ar-SA"/>
    </w:rPr>
  </w:style>
  <w:style w:type="character" w:styleId="671" w:default="1">
    <w:name w:val="Default Paragraph Font"/>
    <w:uiPriority w:val="1"/>
    <w:semiHidden/>
    <w:unhideWhenUsed/>
    <w:qFormat/>
    <w:pPr>
      <w:pBdr/>
      <w:spacing/>
      <w:ind/>
    </w:pPr>
  </w:style>
  <w:style w:type="character" w:styleId="672">
    <w:name w:val="Hyperlink"/>
    <w:basedOn w:val="671"/>
    <w:uiPriority w:val="99"/>
    <w:unhideWhenUsed/>
    <w:pPr>
      <w:pBdr/>
      <w:spacing/>
      <w:ind/>
    </w:pPr>
    <w:rPr>
      <w:color w:val="0563c1" w:themeColor="hyperlink"/>
      <w:u w:val="single"/>
    </w:rPr>
  </w:style>
  <w:style w:type="character" w:styleId="673">
    <w:name w:val="Unresolved Mention"/>
    <w:basedOn w:val="671"/>
    <w:uiPriority w:val="99"/>
    <w:semiHidden/>
    <w:unhideWhenUsed/>
    <w:qFormat/>
    <w:pPr>
      <w:pBdr/>
      <w:spacing/>
      <w:ind/>
    </w:pPr>
    <w:rPr>
      <w:color w:val="605e5c"/>
      <w:shd w:val="clear" w:color="auto" w:fill="e1dfdd"/>
    </w:rPr>
  </w:style>
  <w:style w:type="paragraph" w:styleId="674">
    <w:name w:val="Titre"/>
    <w:basedOn w:val="670"/>
    <w:next w:val="675"/>
    <w:qFormat/>
    <w:pPr>
      <w:keepNext w:val="true"/>
      <w:pBdr/>
      <w:spacing w:after="120" w:before="240"/>
      <w:ind/>
    </w:pPr>
    <w:rPr>
      <w:rFonts w:ascii="Liberation Sans" w:hAnsi="Liberation Sans" w:eastAsia="Microsoft YaHei" w:cs="Lucida Sans"/>
      <w:sz w:val="28"/>
      <w:szCs w:val="28"/>
    </w:rPr>
  </w:style>
  <w:style w:type="paragraph" w:styleId="675">
    <w:name w:val="Body Text"/>
    <w:basedOn w:val="670"/>
    <w:pPr>
      <w:pBdr/>
      <w:spacing w:after="140" w:before="0" w:line="276" w:lineRule="auto"/>
      <w:ind/>
    </w:pPr>
  </w:style>
  <w:style w:type="paragraph" w:styleId="676">
    <w:name w:val="List"/>
    <w:basedOn w:val="675"/>
    <w:pPr>
      <w:pBdr/>
      <w:spacing/>
      <w:ind/>
    </w:pPr>
    <w:rPr>
      <w:rFonts w:cs="Lucida Sans"/>
    </w:rPr>
  </w:style>
  <w:style w:type="paragraph" w:styleId="677">
    <w:name w:val="Caption"/>
    <w:basedOn w:val="670"/>
    <w:qFormat/>
    <w:pPr>
      <w:suppressLineNumbers w:val="true"/>
      <w:pBdr/>
      <w:spacing w:after="120" w:before="120"/>
      <w:ind/>
    </w:pPr>
    <w:rPr>
      <w:rFonts w:cs="Lucida Sans"/>
      <w:i/>
      <w:iCs/>
      <w:sz w:val="24"/>
      <w:szCs w:val="24"/>
    </w:rPr>
  </w:style>
  <w:style w:type="paragraph" w:styleId="678">
    <w:name w:val="Index"/>
    <w:basedOn w:val="670"/>
    <w:qFormat/>
    <w:pPr>
      <w:suppressLineNumbers w:val="true"/>
      <w:pBdr/>
      <w:spacing/>
      <w:ind/>
    </w:pPr>
    <w:rPr>
      <w:rFonts w:cs="Lucida Sans"/>
    </w:rPr>
  </w:style>
  <w:style w:type="paragraph" w:styleId="679">
    <w:name w:val="List Paragraph"/>
    <w:basedOn w:val="670"/>
    <w:uiPriority w:val="34"/>
    <w:qFormat/>
    <w:pPr>
      <w:pBdr/>
      <w:spacing w:after="160" w:before="0"/>
      <w:ind w:firstLine="0" w:left="720"/>
      <w:contextualSpacing w:val="true"/>
    </w:pPr>
  </w:style>
  <w:style w:type="paragraph" w:styleId="680">
    <w:name w:val="No Spacing"/>
    <w:uiPriority w:val="1"/>
    <w:qFormat/>
    <w:pPr>
      <w:widowControl w:val="true"/>
      <w:pBdr/>
      <w:bidi w:val="false"/>
      <w:spacing w:after="0" w:before="0" w:line="240" w:lineRule="auto"/>
      <w:ind/>
      <w:jc w:val="left"/>
    </w:pPr>
    <w:rPr>
      <w:rFonts w:ascii="Calibri" w:hAnsi="Calibri" w:eastAsia="Calibri" w:asciiTheme="minorHAnsi" w:hAnsiTheme="minorHAnsi" w:eastAsiaTheme="minorHAnsi" w:cstheme="minorBidi"/>
      <w:color w:val="auto"/>
      <w:sz w:val="22"/>
      <w:szCs w:val="22"/>
      <w:lang w:val="fr-FR" w:eastAsia="en-US" w:bidi="ar-SA"/>
    </w:rPr>
  </w:style>
  <w:style w:type="paragraph" w:styleId="681" w:customStyle="1">
    <w:name w:val="Table Paragraph"/>
    <w:basedOn w:val="670"/>
    <w:uiPriority w:val="1"/>
    <w:qFormat/>
    <w:pPr>
      <w:widowControl w:val="false"/>
      <w:pBdr/>
      <w:spacing w:after="0" w:before="0" w:line="240" w:lineRule="auto"/>
      <w:ind/>
    </w:pPr>
    <w:rPr>
      <w:rFonts w:ascii="Calibri" w:hAnsi="Calibri" w:eastAsia="Calibri" w:cs="Calibri"/>
    </w:rPr>
  </w:style>
  <w:style w:type="paragraph" w:styleId="682">
    <w:name w:val="Default"/>
    <w:qFormat/>
    <w:pPr>
      <w:widowControl w:val="true"/>
      <w:pBdr/>
      <w:bidi w:val="false"/>
      <w:spacing w:after="160" w:before="0" w:line="259" w:lineRule="auto"/>
      <w:ind/>
      <w:jc w:val="left"/>
    </w:pPr>
    <w:rPr>
      <w:rFonts w:ascii="Open Dyslexic" w:hAnsi="Open Dyslexic" w:eastAsia="Calibri"/>
      <w:color w:val="000000"/>
      <w:sz w:val="24"/>
      <w:szCs w:val="22"/>
      <w:lang w:val="fr-FR" w:eastAsia="en-US" w:bidi="ar-SA"/>
    </w:rPr>
  </w:style>
  <w:style w:type="numbering" w:styleId="683" w:default="1">
    <w:name w:val="No List"/>
    <w:uiPriority w:val="99"/>
    <w:semiHidden/>
    <w:unhideWhenUsed/>
    <w:qFormat/>
    <w:pPr>
      <w:pBdr/>
      <w:spacing/>
      <w:ind/>
    </w:pPr>
  </w:style>
  <w:style w:type="table" w:styleId="684"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www.youtube.com/watch?v=iH7Y_VHAVe8&amp;t=53s" TargetMode="External"/><Relationship Id="rId10" Type="http://schemas.openxmlformats.org/officeDocument/2006/relationships/image" Target="media/image1.png"/><Relationship Id="rId11"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dc:description/>
  <dc:language>fr-FR</dc:language>
  <cp:lastModifiedBy>Marion SALAH</cp:lastModifiedBy>
  <cp:revision>23</cp:revision>
  <dcterms:created xsi:type="dcterms:W3CDTF">2026-04-02T10:53:00Z</dcterms:created>
  <dcterms:modified xsi:type="dcterms:W3CDTF">2026-06-30T18:47:53Z</dcterms:modified>
</cp:coreProperties>
</file>