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AEAEA" w:themeColor="accent3" w:themeTint="33"/>
  <w:body>
    <w:tbl>
      <w:tblPr>
        <w:tblW w:w="880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09"/>
      </w:tblGrid>
      <w:tr w:rsidR="00095F24" w:rsidTr="00271E19">
        <w:trPr>
          <w:trHeight w:val="1691"/>
        </w:trPr>
        <w:tc>
          <w:tcPr>
            <w:tcW w:w="8809" w:type="dxa"/>
          </w:tcPr>
          <w:p w:rsidR="00095F24" w:rsidRPr="00D872CD" w:rsidRDefault="00095F24" w:rsidP="00095F24">
            <w:pPr>
              <w:jc w:val="center"/>
              <w:rPr>
                <w:sz w:val="48"/>
                <w:szCs w:val="48"/>
              </w:rPr>
            </w:pPr>
            <w:r w:rsidRPr="00D872CD">
              <w:rPr>
                <w:sz w:val="48"/>
                <w:szCs w:val="48"/>
              </w:rPr>
              <w:t>EPREUVE E33</w:t>
            </w:r>
          </w:p>
          <w:p w:rsidR="00095F24" w:rsidRDefault="00095F24" w:rsidP="00095F24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Situation d’évaluation n° 2 </w:t>
            </w:r>
          </w:p>
        </w:tc>
      </w:tr>
    </w:tbl>
    <w:p w:rsidR="00D872CD" w:rsidRPr="00464386" w:rsidRDefault="00464386" w:rsidP="006E1337">
      <w:pPr>
        <w:jc w:val="right"/>
        <w:rPr>
          <w:b/>
          <w:sz w:val="32"/>
          <w:szCs w:val="32"/>
        </w:rPr>
      </w:pPr>
      <w:r w:rsidRPr="00464386">
        <w:rPr>
          <w:b/>
          <w:sz w:val="32"/>
          <w:szCs w:val="32"/>
        </w:rPr>
        <w:t>Présentation orale prenant appui sur une présentation numérique</w:t>
      </w:r>
    </w:p>
    <w:p w:rsidR="00464386" w:rsidRPr="00464386" w:rsidRDefault="00464386" w:rsidP="00464386">
      <w:pPr>
        <w:jc w:val="center"/>
        <w:rPr>
          <w:b/>
          <w:sz w:val="32"/>
          <w:szCs w:val="32"/>
        </w:rPr>
      </w:pPr>
      <w:r w:rsidRPr="00464386">
        <w:rPr>
          <w:b/>
          <w:sz w:val="32"/>
          <w:szCs w:val="32"/>
        </w:rPr>
        <w:t>Durée 20 mn</w:t>
      </w:r>
    </w:p>
    <w:p w:rsidR="00CB43F8" w:rsidRDefault="009602A2" w:rsidP="009602A2">
      <w:pPr>
        <w:jc w:val="both"/>
        <w:rPr>
          <w:sz w:val="24"/>
          <w:szCs w:val="24"/>
        </w:rPr>
      </w:pPr>
      <w:r w:rsidRPr="009602A2">
        <w:rPr>
          <w:sz w:val="24"/>
          <w:szCs w:val="24"/>
        </w:rPr>
        <w:t xml:space="preserve">Il s’agit de </w:t>
      </w:r>
      <w:r w:rsidR="00CB43F8">
        <w:rPr>
          <w:sz w:val="24"/>
          <w:szCs w:val="24"/>
        </w:rPr>
        <w:t>présenter la mise en œuvre de l’action de FDRC retenue par le jury à l’issue de la 1</w:t>
      </w:r>
      <w:r w:rsidR="00CB43F8" w:rsidRPr="00CB43F8">
        <w:rPr>
          <w:sz w:val="24"/>
          <w:szCs w:val="24"/>
          <w:vertAlign w:val="superscript"/>
        </w:rPr>
        <w:t>ère</w:t>
      </w:r>
      <w:r w:rsidR="00CB43F8">
        <w:rPr>
          <w:sz w:val="24"/>
          <w:szCs w:val="24"/>
        </w:rPr>
        <w:t xml:space="preserve"> PFMP. Cette action figure dans la feuille de route remise au candidat.</w:t>
      </w:r>
    </w:p>
    <w:p w:rsidR="00B7799F" w:rsidRDefault="00F0499A" w:rsidP="00B7799F">
      <w:pPr>
        <w:jc w:val="both"/>
        <w:rPr>
          <w:rFonts w:cs="Calibri"/>
          <w:sz w:val="24"/>
          <w:szCs w:val="24"/>
          <w:u w:val="single"/>
        </w:rPr>
      </w:pPr>
      <w:r w:rsidRPr="004564B2">
        <w:rPr>
          <w:rFonts w:cs="Calibri"/>
          <w:sz w:val="24"/>
          <w:szCs w:val="24"/>
          <w:u w:val="single"/>
        </w:rPr>
        <w:t>Critères d’évaluation :</w:t>
      </w:r>
    </w:p>
    <w:p w:rsidR="00114F52" w:rsidRPr="00B7799F" w:rsidRDefault="00B7799F" w:rsidP="00B7799F">
      <w:pPr>
        <w:pStyle w:val="Paragraphedeliste"/>
        <w:numPr>
          <w:ilvl w:val="0"/>
          <w:numId w:val="14"/>
        </w:numPr>
        <w:jc w:val="both"/>
        <w:rPr>
          <w:rFonts w:cs="Calibri"/>
          <w:sz w:val="24"/>
          <w:szCs w:val="24"/>
          <w:u w:val="single"/>
        </w:rPr>
      </w:pPr>
      <w:r w:rsidRPr="00B7799F">
        <w:rPr>
          <w:sz w:val="24"/>
          <w:szCs w:val="24"/>
        </w:rPr>
        <w:t xml:space="preserve">Cohérence du choix des outils de fidélisation de la clientèle et/ou du </w:t>
      </w:r>
      <w:r w:rsidR="00CB43F8" w:rsidRPr="00B7799F">
        <w:rPr>
          <w:sz w:val="24"/>
          <w:szCs w:val="24"/>
        </w:rPr>
        <w:t>développement</w:t>
      </w:r>
      <w:r w:rsidRPr="00B7799F">
        <w:rPr>
          <w:sz w:val="24"/>
          <w:szCs w:val="24"/>
        </w:rPr>
        <w:t xml:space="preserve"> de la relation client</w:t>
      </w:r>
      <w:r w:rsidR="003B44CC">
        <w:rPr>
          <w:sz w:val="24"/>
          <w:szCs w:val="24"/>
        </w:rPr>
        <w:t> ;</w:t>
      </w:r>
    </w:p>
    <w:p w:rsidR="00F0499A" w:rsidRPr="00B7799F" w:rsidRDefault="00F0499A" w:rsidP="00B7799F">
      <w:pPr>
        <w:pStyle w:val="Paragraphedeliste"/>
        <w:numPr>
          <w:ilvl w:val="0"/>
          <w:numId w:val="14"/>
        </w:numPr>
        <w:spacing w:after="0"/>
        <w:jc w:val="both"/>
        <w:rPr>
          <w:rFonts w:cs="Calibri"/>
          <w:sz w:val="24"/>
          <w:szCs w:val="24"/>
        </w:rPr>
      </w:pPr>
      <w:r w:rsidRPr="00B7799F">
        <w:rPr>
          <w:rFonts w:cs="Calibri"/>
          <w:sz w:val="24"/>
          <w:szCs w:val="24"/>
        </w:rPr>
        <w:t>Qualité de la contribution à l’opération de fidélisation et/ou de développement de la relation client</w:t>
      </w:r>
      <w:r w:rsidR="003B44CC">
        <w:rPr>
          <w:rFonts w:cs="Calibri"/>
          <w:sz w:val="24"/>
          <w:szCs w:val="24"/>
        </w:rPr>
        <w:t> ;</w:t>
      </w:r>
    </w:p>
    <w:p w:rsidR="00F0499A" w:rsidRPr="00B7799F" w:rsidRDefault="00F0499A" w:rsidP="00B7799F">
      <w:pPr>
        <w:pStyle w:val="Paragraphedeliste"/>
        <w:numPr>
          <w:ilvl w:val="0"/>
          <w:numId w:val="14"/>
        </w:numPr>
        <w:spacing w:after="0"/>
        <w:jc w:val="both"/>
        <w:rPr>
          <w:rFonts w:cs="Calibri"/>
          <w:sz w:val="24"/>
          <w:szCs w:val="24"/>
        </w:rPr>
      </w:pPr>
      <w:r w:rsidRPr="00B7799F">
        <w:rPr>
          <w:rFonts w:cs="Calibri"/>
          <w:sz w:val="24"/>
          <w:szCs w:val="24"/>
        </w:rPr>
        <w:t>Opportunité de la proposition de ventes au rebond</w:t>
      </w:r>
      <w:r w:rsidR="003B44CC">
        <w:rPr>
          <w:rFonts w:cs="Calibri"/>
          <w:sz w:val="24"/>
          <w:szCs w:val="24"/>
        </w:rPr>
        <w:t> ;</w:t>
      </w:r>
    </w:p>
    <w:p w:rsidR="00F0499A" w:rsidRPr="00B7799F" w:rsidRDefault="00F0499A" w:rsidP="00B7799F">
      <w:pPr>
        <w:pStyle w:val="Paragraphedeliste"/>
        <w:numPr>
          <w:ilvl w:val="0"/>
          <w:numId w:val="14"/>
        </w:numPr>
        <w:spacing w:after="0"/>
        <w:jc w:val="both"/>
        <w:rPr>
          <w:rFonts w:cs="Calibri"/>
          <w:sz w:val="24"/>
          <w:szCs w:val="24"/>
        </w:rPr>
      </w:pPr>
      <w:r w:rsidRPr="00B7799F">
        <w:rPr>
          <w:rFonts w:cs="Calibri"/>
          <w:sz w:val="24"/>
          <w:szCs w:val="24"/>
        </w:rPr>
        <w:t>Justesse de l’enrichissement et de l’actualisation du SIC</w:t>
      </w:r>
      <w:r w:rsidR="003B44CC">
        <w:rPr>
          <w:rFonts w:cs="Calibri"/>
          <w:sz w:val="24"/>
          <w:szCs w:val="24"/>
        </w:rPr>
        <w:t> ;</w:t>
      </w:r>
    </w:p>
    <w:p w:rsidR="00F0499A" w:rsidRPr="00B7799F" w:rsidRDefault="00F0499A" w:rsidP="00B7799F">
      <w:pPr>
        <w:pStyle w:val="Paragraphedeliste"/>
        <w:numPr>
          <w:ilvl w:val="0"/>
          <w:numId w:val="14"/>
        </w:numPr>
        <w:spacing w:after="0"/>
        <w:jc w:val="both"/>
        <w:rPr>
          <w:rFonts w:cs="Calibri"/>
          <w:sz w:val="24"/>
          <w:szCs w:val="24"/>
        </w:rPr>
      </w:pPr>
      <w:r w:rsidRPr="00B7799F">
        <w:rPr>
          <w:rFonts w:cs="Calibri"/>
          <w:sz w:val="24"/>
          <w:szCs w:val="24"/>
        </w:rPr>
        <w:t>Pertinence de l’analyse des résultats</w:t>
      </w:r>
      <w:r w:rsidR="003B44CC">
        <w:rPr>
          <w:rFonts w:cs="Calibri"/>
          <w:sz w:val="24"/>
          <w:szCs w:val="24"/>
        </w:rPr>
        <w:t> ;</w:t>
      </w:r>
    </w:p>
    <w:p w:rsidR="00F0499A" w:rsidRPr="00B7799F" w:rsidRDefault="00F0499A" w:rsidP="00B7799F">
      <w:pPr>
        <w:pStyle w:val="Paragraphedeliste"/>
        <w:numPr>
          <w:ilvl w:val="0"/>
          <w:numId w:val="14"/>
        </w:numPr>
        <w:spacing w:after="0"/>
        <w:jc w:val="both"/>
        <w:rPr>
          <w:rFonts w:cs="Calibri"/>
          <w:sz w:val="24"/>
          <w:szCs w:val="24"/>
        </w:rPr>
      </w:pPr>
      <w:r w:rsidRPr="00B7799F">
        <w:rPr>
          <w:rFonts w:cs="Calibri"/>
          <w:sz w:val="24"/>
          <w:szCs w:val="24"/>
        </w:rPr>
        <w:t>Intérêt des propositions d’amélioration</w:t>
      </w:r>
      <w:r w:rsidR="003B44CC">
        <w:rPr>
          <w:rFonts w:cs="Calibri"/>
          <w:sz w:val="24"/>
          <w:szCs w:val="24"/>
        </w:rPr>
        <w:t> ;</w:t>
      </w:r>
    </w:p>
    <w:p w:rsidR="00D872CD" w:rsidRPr="00F0499A" w:rsidRDefault="00F0499A" w:rsidP="00B7799F">
      <w:pPr>
        <w:pStyle w:val="Paragraphedeliste"/>
        <w:numPr>
          <w:ilvl w:val="0"/>
          <w:numId w:val="14"/>
        </w:numPr>
      </w:pPr>
      <w:r w:rsidRPr="00B7799F">
        <w:rPr>
          <w:rFonts w:cs="Calibri"/>
          <w:sz w:val="24"/>
          <w:szCs w:val="24"/>
        </w:rPr>
        <w:t>Qualité de la communication orale et écrite</w:t>
      </w:r>
      <w:r w:rsidR="003B44CC">
        <w:rPr>
          <w:rFonts w:cs="Calibri"/>
          <w:sz w:val="24"/>
          <w:szCs w:val="24"/>
        </w:rPr>
        <w:t>.</w:t>
      </w:r>
    </w:p>
    <w:p w:rsidR="00F0499A" w:rsidRDefault="00F0499A" w:rsidP="00F0499A">
      <w:pPr>
        <w:jc w:val="both"/>
        <w:rPr>
          <w:rFonts w:cs="Calibri"/>
          <w:sz w:val="24"/>
          <w:szCs w:val="24"/>
        </w:rPr>
      </w:pPr>
      <w:r w:rsidRPr="004564B2">
        <w:rPr>
          <w:rFonts w:cs="Calibri"/>
          <w:sz w:val="24"/>
          <w:szCs w:val="24"/>
        </w:rPr>
        <w:t>L’interrogation se déroule dans l’organisation d’accueil</w:t>
      </w:r>
      <w:r>
        <w:rPr>
          <w:rFonts w:cs="Calibri"/>
          <w:sz w:val="24"/>
          <w:szCs w:val="24"/>
        </w:rPr>
        <w:t xml:space="preserve"> au cours de la dernière PFMP</w:t>
      </w:r>
      <w:r w:rsidR="00CB43F8">
        <w:rPr>
          <w:rFonts w:cs="Calibri"/>
          <w:sz w:val="24"/>
          <w:szCs w:val="24"/>
        </w:rPr>
        <w:t xml:space="preserve"> ou dans le centre de formation à l’issue de la dernière PFMP</w:t>
      </w:r>
      <w:r w:rsidR="003B44CC">
        <w:rPr>
          <w:rFonts w:cs="Calibri"/>
          <w:sz w:val="24"/>
          <w:szCs w:val="24"/>
        </w:rPr>
        <w:t>.</w:t>
      </w:r>
    </w:p>
    <w:p w:rsidR="00F0499A" w:rsidRPr="004564B2" w:rsidRDefault="00F0499A" w:rsidP="00F0499A">
      <w:pPr>
        <w:jc w:val="both"/>
        <w:rPr>
          <w:rFonts w:cs="Calibri"/>
          <w:sz w:val="24"/>
          <w:szCs w:val="24"/>
        </w:rPr>
      </w:pPr>
      <w:r w:rsidRPr="004564B2">
        <w:rPr>
          <w:rFonts w:cs="Calibri"/>
          <w:sz w:val="24"/>
          <w:szCs w:val="24"/>
        </w:rPr>
        <w:t xml:space="preserve">L’interrogation dure </w:t>
      </w:r>
      <w:r w:rsidRPr="00FB06AD">
        <w:rPr>
          <w:rFonts w:cs="Calibri"/>
          <w:b/>
          <w:sz w:val="24"/>
          <w:szCs w:val="24"/>
          <w:u w:val="single"/>
        </w:rPr>
        <w:t>20 minutes</w:t>
      </w:r>
      <w:r w:rsidRPr="004564B2">
        <w:rPr>
          <w:rFonts w:cs="Calibri"/>
          <w:sz w:val="24"/>
          <w:szCs w:val="24"/>
        </w:rPr>
        <w:t xml:space="preserve"> maximum.</w:t>
      </w:r>
    </w:p>
    <w:p w:rsidR="00F0499A" w:rsidRPr="004564B2" w:rsidRDefault="00F0499A" w:rsidP="00F0499A">
      <w:pPr>
        <w:jc w:val="both"/>
        <w:rPr>
          <w:rFonts w:cs="Calibri"/>
          <w:sz w:val="24"/>
          <w:szCs w:val="24"/>
        </w:rPr>
      </w:pPr>
      <w:r w:rsidRPr="004564B2">
        <w:rPr>
          <w:rFonts w:cs="Calibri"/>
          <w:sz w:val="24"/>
          <w:szCs w:val="24"/>
        </w:rPr>
        <w:t>Elle se déroule en deux phases :</w:t>
      </w:r>
    </w:p>
    <w:p w:rsidR="00D04F8F" w:rsidRDefault="00F0499A" w:rsidP="00F0499A">
      <w:pPr>
        <w:jc w:val="both"/>
        <w:rPr>
          <w:rFonts w:cs="Calibri"/>
          <w:sz w:val="24"/>
          <w:szCs w:val="24"/>
        </w:rPr>
      </w:pPr>
      <w:r w:rsidRPr="00FB06AD">
        <w:rPr>
          <w:rFonts w:cs="Calibri"/>
          <w:b/>
          <w:sz w:val="24"/>
          <w:szCs w:val="24"/>
          <w:u w:val="single"/>
        </w:rPr>
        <w:t>1</w:t>
      </w:r>
      <w:r w:rsidRPr="00FB06AD">
        <w:rPr>
          <w:rFonts w:cs="Calibri"/>
          <w:b/>
          <w:sz w:val="24"/>
          <w:szCs w:val="24"/>
          <w:u w:val="single"/>
          <w:vertAlign w:val="superscript"/>
        </w:rPr>
        <w:t>ère</w:t>
      </w:r>
      <w:r w:rsidRPr="00FB06AD">
        <w:rPr>
          <w:rFonts w:cs="Calibri"/>
          <w:b/>
          <w:sz w:val="24"/>
          <w:szCs w:val="24"/>
          <w:u w:val="single"/>
        </w:rPr>
        <w:t xml:space="preserve"> phase</w:t>
      </w:r>
      <w:r w:rsidRPr="004564B2">
        <w:rPr>
          <w:rFonts w:cs="Calibri"/>
          <w:sz w:val="24"/>
          <w:szCs w:val="24"/>
        </w:rPr>
        <w:t xml:space="preserve"> : présentation </w:t>
      </w:r>
      <w:r>
        <w:rPr>
          <w:rFonts w:cs="Calibri"/>
          <w:sz w:val="24"/>
          <w:szCs w:val="24"/>
        </w:rPr>
        <w:t xml:space="preserve">de la mise en œuvre de l’action de FDRC </w:t>
      </w:r>
      <w:r w:rsidRPr="004564B2">
        <w:rPr>
          <w:rFonts w:cs="Calibri"/>
          <w:sz w:val="24"/>
          <w:szCs w:val="24"/>
        </w:rPr>
        <w:t>(</w:t>
      </w:r>
      <w:r w:rsidRPr="00FB06AD">
        <w:rPr>
          <w:rFonts w:cs="Calibri"/>
          <w:b/>
          <w:sz w:val="24"/>
          <w:szCs w:val="24"/>
        </w:rPr>
        <w:t>10 minutes</w:t>
      </w:r>
      <w:r w:rsidRPr="004564B2">
        <w:rPr>
          <w:rFonts w:cs="Calibri"/>
          <w:sz w:val="24"/>
          <w:szCs w:val="24"/>
        </w:rPr>
        <w:t xml:space="preserve"> maximum). </w:t>
      </w:r>
    </w:p>
    <w:p w:rsidR="00F0499A" w:rsidRPr="004564B2" w:rsidRDefault="00F0499A" w:rsidP="00F0499A">
      <w:pPr>
        <w:jc w:val="both"/>
        <w:rPr>
          <w:rFonts w:cs="Calibri"/>
          <w:sz w:val="24"/>
          <w:szCs w:val="24"/>
        </w:rPr>
      </w:pPr>
      <w:r w:rsidRPr="004564B2">
        <w:rPr>
          <w:rFonts w:cs="Calibri"/>
          <w:sz w:val="24"/>
          <w:szCs w:val="24"/>
        </w:rPr>
        <w:t xml:space="preserve">Le candidat présente, à l’aide d’un outil de présentation numérique de son choix, </w:t>
      </w:r>
      <w:r>
        <w:rPr>
          <w:rFonts w:cs="Calibri"/>
          <w:sz w:val="24"/>
          <w:szCs w:val="24"/>
        </w:rPr>
        <w:t>la façon dont l’action de FDRC retenue a été mise en œuvre et en fait le bilan. Il n’est pas interrompu pendant son exposé.</w:t>
      </w:r>
    </w:p>
    <w:p w:rsidR="00F0499A" w:rsidRPr="004564B2" w:rsidRDefault="00F0499A" w:rsidP="00F0499A">
      <w:pPr>
        <w:jc w:val="both"/>
        <w:rPr>
          <w:rFonts w:cs="Calibri"/>
          <w:sz w:val="24"/>
          <w:szCs w:val="24"/>
        </w:rPr>
      </w:pPr>
      <w:r w:rsidRPr="00FB06AD">
        <w:rPr>
          <w:rFonts w:cs="Calibri"/>
          <w:b/>
          <w:sz w:val="24"/>
          <w:szCs w:val="24"/>
          <w:u w:val="single"/>
        </w:rPr>
        <w:t>2</w:t>
      </w:r>
      <w:r w:rsidRPr="00FB06AD">
        <w:rPr>
          <w:rFonts w:cs="Calibri"/>
          <w:b/>
          <w:sz w:val="24"/>
          <w:szCs w:val="24"/>
          <w:u w:val="single"/>
          <w:vertAlign w:val="superscript"/>
        </w:rPr>
        <w:t>ème</w:t>
      </w:r>
      <w:r w:rsidRPr="00FB06AD">
        <w:rPr>
          <w:rFonts w:cs="Calibri"/>
          <w:b/>
          <w:sz w:val="24"/>
          <w:szCs w:val="24"/>
          <w:u w:val="single"/>
        </w:rPr>
        <w:t xml:space="preserve"> phase</w:t>
      </w:r>
      <w:r w:rsidRPr="004564B2">
        <w:rPr>
          <w:rFonts w:cs="Calibri"/>
          <w:sz w:val="24"/>
          <w:szCs w:val="24"/>
        </w:rPr>
        <w:t xml:space="preserve"> : entretien </w:t>
      </w:r>
      <w:r w:rsidRPr="00FB06AD">
        <w:rPr>
          <w:rFonts w:cs="Calibri"/>
          <w:b/>
          <w:sz w:val="24"/>
          <w:szCs w:val="24"/>
          <w:u w:val="single"/>
        </w:rPr>
        <w:t>(</w:t>
      </w:r>
      <w:r w:rsidRPr="00FB06AD">
        <w:rPr>
          <w:rFonts w:cs="Calibri"/>
          <w:b/>
          <w:sz w:val="24"/>
          <w:szCs w:val="24"/>
        </w:rPr>
        <w:t>10 minutes).</w:t>
      </w:r>
    </w:p>
    <w:p w:rsidR="00F0499A" w:rsidRDefault="00F0499A" w:rsidP="00F0499A">
      <w:pPr>
        <w:jc w:val="both"/>
        <w:rPr>
          <w:rFonts w:cs="Calibri"/>
          <w:sz w:val="24"/>
          <w:szCs w:val="24"/>
        </w:rPr>
      </w:pPr>
      <w:r w:rsidRPr="004564B2">
        <w:rPr>
          <w:rFonts w:cs="Calibri"/>
          <w:sz w:val="24"/>
          <w:szCs w:val="24"/>
        </w:rPr>
        <w:t xml:space="preserve">L’entretien vise à approfondir l’exposé présenté par le candidat. </w:t>
      </w:r>
    </w:p>
    <w:p w:rsidR="00F0499A" w:rsidRPr="004564B2" w:rsidRDefault="00F0499A" w:rsidP="00F0499A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La commission d’interrogation est composée du tuteur et de l’un des professeurs d’économie-gestion du candidat. En l’absence du tuteur, un autre professeur d’économie-gestion du candidat est mobilisé.</w:t>
      </w:r>
    </w:p>
    <w:p w:rsidR="00F0499A" w:rsidRPr="00114F52" w:rsidRDefault="00114F52" w:rsidP="00114F52">
      <w:pPr>
        <w:jc w:val="center"/>
        <w:rPr>
          <w:sz w:val="44"/>
          <w:szCs w:val="44"/>
        </w:rPr>
      </w:pPr>
      <w:r w:rsidRPr="00114F52">
        <w:rPr>
          <w:sz w:val="44"/>
          <w:szCs w:val="44"/>
        </w:rPr>
        <w:lastRenderedPageBreak/>
        <w:t>PROPOSITION DE PLAN</w:t>
      </w:r>
    </w:p>
    <w:p w:rsidR="00F0499A" w:rsidRDefault="00F0499A" w:rsidP="00F0499A"/>
    <w:p w:rsidR="005C487F" w:rsidRPr="00D04F8F" w:rsidRDefault="00183991" w:rsidP="00183991">
      <w:pPr>
        <w:jc w:val="both"/>
        <w:rPr>
          <w:b/>
          <w:color w:val="0070C0"/>
          <w:sz w:val="28"/>
          <w:szCs w:val="28"/>
          <w:u w:val="single"/>
        </w:rPr>
      </w:pPr>
      <w:r>
        <w:rPr>
          <w:b/>
          <w:color w:val="0070C0"/>
          <w:sz w:val="32"/>
          <w:szCs w:val="32"/>
        </w:rPr>
        <w:t xml:space="preserve">I - </w:t>
      </w:r>
      <w:r w:rsidRPr="00D04F8F">
        <w:rPr>
          <w:b/>
          <w:color w:val="0070C0"/>
          <w:sz w:val="28"/>
          <w:szCs w:val="28"/>
          <w:u w:val="single"/>
        </w:rPr>
        <w:t xml:space="preserve">Rappel de l’action choisie dans la feuille de route </w:t>
      </w:r>
      <w:r w:rsidR="005C487F" w:rsidRPr="00D04F8F">
        <w:rPr>
          <w:b/>
          <w:color w:val="0070C0"/>
          <w:sz w:val="28"/>
          <w:szCs w:val="28"/>
          <w:u w:val="single"/>
        </w:rPr>
        <w:t>(rappel situation 1)</w:t>
      </w:r>
    </w:p>
    <w:p w:rsidR="00B9416D" w:rsidRPr="00183991" w:rsidRDefault="00B9416D" w:rsidP="00B9416D">
      <w:pPr>
        <w:pStyle w:val="Paragraphedeliste"/>
        <w:numPr>
          <w:ilvl w:val="0"/>
          <w:numId w:val="5"/>
        </w:numPr>
        <w:rPr>
          <w:color w:val="000000" w:themeColor="text1"/>
          <w:sz w:val="24"/>
          <w:szCs w:val="24"/>
        </w:rPr>
      </w:pPr>
      <w:r w:rsidRPr="00183991">
        <w:rPr>
          <w:color w:val="000000" w:themeColor="text1"/>
          <w:sz w:val="24"/>
          <w:szCs w:val="24"/>
        </w:rPr>
        <w:t xml:space="preserve">Titre de l’action </w:t>
      </w:r>
    </w:p>
    <w:p w:rsidR="005C487F" w:rsidRPr="00183991" w:rsidRDefault="005C487F" w:rsidP="005C487F">
      <w:pPr>
        <w:pStyle w:val="Paragraphedeliste"/>
        <w:numPr>
          <w:ilvl w:val="0"/>
          <w:numId w:val="5"/>
        </w:numPr>
        <w:rPr>
          <w:sz w:val="24"/>
          <w:szCs w:val="24"/>
        </w:rPr>
      </w:pPr>
      <w:r w:rsidRPr="00183991">
        <w:rPr>
          <w:sz w:val="24"/>
          <w:szCs w:val="24"/>
        </w:rPr>
        <w:t>Objectifs de l’action (fidélisation de la clientèle et/ou développement de la relation client)</w:t>
      </w:r>
    </w:p>
    <w:p w:rsidR="005C487F" w:rsidRPr="00183991" w:rsidRDefault="005C487F" w:rsidP="005C487F">
      <w:pPr>
        <w:rPr>
          <w:b/>
        </w:rPr>
      </w:pPr>
    </w:p>
    <w:p w:rsidR="005C487F" w:rsidRPr="00183991" w:rsidRDefault="005C487F" w:rsidP="005C487F">
      <w:pPr>
        <w:rPr>
          <w:b/>
          <w:color w:val="0070C0"/>
          <w:sz w:val="32"/>
          <w:szCs w:val="32"/>
        </w:rPr>
      </w:pPr>
      <w:r w:rsidRPr="00183991">
        <w:rPr>
          <w:b/>
          <w:color w:val="0070C0"/>
          <w:sz w:val="32"/>
          <w:szCs w:val="32"/>
        </w:rPr>
        <w:t>II</w:t>
      </w:r>
      <w:r w:rsidR="00183991">
        <w:rPr>
          <w:b/>
          <w:color w:val="0070C0"/>
          <w:sz w:val="32"/>
          <w:szCs w:val="32"/>
        </w:rPr>
        <w:t xml:space="preserve"> -</w:t>
      </w:r>
      <w:r w:rsidRPr="00183991">
        <w:rPr>
          <w:b/>
          <w:color w:val="0070C0"/>
          <w:sz w:val="32"/>
          <w:szCs w:val="32"/>
        </w:rPr>
        <w:t xml:space="preserve"> </w:t>
      </w:r>
      <w:r w:rsidRPr="00D04F8F">
        <w:rPr>
          <w:b/>
          <w:color w:val="0070C0"/>
          <w:sz w:val="28"/>
          <w:szCs w:val="28"/>
          <w:u w:val="single"/>
        </w:rPr>
        <w:t>Présentation du cadre opérationnel de l’action sélectionnée</w:t>
      </w:r>
    </w:p>
    <w:p w:rsidR="005C487F" w:rsidRPr="00183991" w:rsidRDefault="005C487F" w:rsidP="009602A2">
      <w:pPr>
        <w:pStyle w:val="Paragraphedeliste"/>
        <w:numPr>
          <w:ilvl w:val="0"/>
          <w:numId w:val="8"/>
        </w:numPr>
        <w:rPr>
          <w:sz w:val="24"/>
          <w:szCs w:val="24"/>
        </w:rPr>
      </w:pPr>
      <w:r w:rsidRPr="00183991">
        <w:rPr>
          <w:sz w:val="24"/>
          <w:szCs w:val="24"/>
        </w:rPr>
        <w:t>Présentation de l’entreprise</w:t>
      </w:r>
    </w:p>
    <w:p w:rsidR="005C487F" w:rsidRPr="00183991" w:rsidRDefault="005C487F" w:rsidP="009602A2">
      <w:pPr>
        <w:pStyle w:val="Paragraphedeliste"/>
        <w:numPr>
          <w:ilvl w:val="0"/>
          <w:numId w:val="8"/>
        </w:numPr>
        <w:rPr>
          <w:sz w:val="24"/>
          <w:szCs w:val="24"/>
        </w:rPr>
      </w:pPr>
      <w:r w:rsidRPr="00183991">
        <w:rPr>
          <w:sz w:val="24"/>
          <w:szCs w:val="24"/>
        </w:rPr>
        <w:t>Zone chalandise</w:t>
      </w:r>
    </w:p>
    <w:p w:rsidR="005C487F" w:rsidRPr="00183991" w:rsidRDefault="005C487F" w:rsidP="009602A2">
      <w:pPr>
        <w:pStyle w:val="Paragraphedeliste"/>
        <w:numPr>
          <w:ilvl w:val="0"/>
          <w:numId w:val="8"/>
        </w:numPr>
        <w:rPr>
          <w:sz w:val="24"/>
          <w:szCs w:val="24"/>
        </w:rPr>
      </w:pPr>
      <w:r w:rsidRPr="00183991">
        <w:rPr>
          <w:sz w:val="24"/>
          <w:szCs w:val="24"/>
        </w:rPr>
        <w:t>Marché et concurrence</w:t>
      </w:r>
    </w:p>
    <w:p w:rsidR="005C487F" w:rsidRPr="00183991" w:rsidRDefault="005C487F" w:rsidP="009602A2">
      <w:pPr>
        <w:pStyle w:val="Paragraphedeliste"/>
        <w:numPr>
          <w:ilvl w:val="0"/>
          <w:numId w:val="8"/>
        </w:numPr>
        <w:rPr>
          <w:sz w:val="24"/>
          <w:szCs w:val="24"/>
        </w:rPr>
      </w:pPr>
      <w:r w:rsidRPr="00183991">
        <w:rPr>
          <w:sz w:val="24"/>
          <w:szCs w:val="24"/>
        </w:rPr>
        <w:t>Clientèle</w:t>
      </w:r>
      <w:r w:rsidR="00B9416D" w:rsidRPr="00183991">
        <w:rPr>
          <w:sz w:val="24"/>
          <w:szCs w:val="24"/>
        </w:rPr>
        <w:t xml:space="preserve"> visée</w:t>
      </w:r>
    </w:p>
    <w:p w:rsidR="000F4C72" w:rsidRPr="00183991" w:rsidRDefault="000F4C72" w:rsidP="009602A2">
      <w:pPr>
        <w:pStyle w:val="Paragraphedeliste"/>
        <w:numPr>
          <w:ilvl w:val="0"/>
          <w:numId w:val="8"/>
        </w:numPr>
        <w:rPr>
          <w:sz w:val="24"/>
          <w:szCs w:val="24"/>
        </w:rPr>
      </w:pPr>
      <w:r w:rsidRPr="00183991">
        <w:rPr>
          <w:sz w:val="24"/>
          <w:szCs w:val="24"/>
        </w:rPr>
        <w:t xml:space="preserve">Les types de produits liés à l’action </w:t>
      </w:r>
    </w:p>
    <w:p w:rsidR="005C487F" w:rsidRPr="00183991" w:rsidRDefault="005C487F" w:rsidP="009602A2">
      <w:pPr>
        <w:pStyle w:val="Paragraphedeliste"/>
        <w:numPr>
          <w:ilvl w:val="0"/>
          <w:numId w:val="8"/>
        </w:numPr>
        <w:rPr>
          <w:sz w:val="24"/>
          <w:szCs w:val="24"/>
        </w:rPr>
      </w:pPr>
      <w:r w:rsidRPr="00183991">
        <w:rPr>
          <w:sz w:val="24"/>
          <w:szCs w:val="24"/>
        </w:rPr>
        <w:t xml:space="preserve">Présentation </w:t>
      </w:r>
      <w:r w:rsidR="009602A2" w:rsidRPr="00183991">
        <w:rPr>
          <w:sz w:val="24"/>
          <w:szCs w:val="24"/>
        </w:rPr>
        <w:t>de l’omnica</w:t>
      </w:r>
      <w:r w:rsidR="00464386" w:rsidRPr="00183991">
        <w:rPr>
          <w:sz w:val="24"/>
          <w:szCs w:val="24"/>
        </w:rPr>
        <w:t>na</w:t>
      </w:r>
      <w:r w:rsidR="009602A2" w:rsidRPr="00183991">
        <w:rPr>
          <w:sz w:val="24"/>
          <w:szCs w:val="24"/>
        </w:rPr>
        <w:t>lité (</w:t>
      </w:r>
      <w:r w:rsidR="00CB43F8">
        <w:rPr>
          <w:sz w:val="24"/>
          <w:szCs w:val="24"/>
        </w:rPr>
        <w:t>présentation</w:t>
      </w:r>
      <w:r w:rsidR="009602A2" w:rsidRPr="00183991">
        <w:rPr>
          <w:sz w:val="24"/>
          <w:szCs w:val="24"/>
        </w:rPr>
        <w:t xml:space="preserve"> des réseaux sociaux et autres moyens</w:t>
      </w:r>
      <w:r w:rsidR="000F4C72" w:rsidRPr="00183991">
        <w:rPr>
          <w:sz w:val="24"/>
          <w:szCs w:val="24"/>
        </w:rPr>
        <w:t xml:space="preserve"> </w:t>
      </w:r>
      <w:r w:rsidR="009602A2" w:rsidRPr="00183991">
        <w:rPr>
          <w:sz w:val="24"/>
          <w:szCs w:val="24"/>
        </w:rPr>
        <w:t xml:space="preserve">de </w:t>
      </w:r>
      <w:r w:rsidR="000F4C72" w:rsidRPr="00183991">
        <w:rPr>
          <w:sz w:val="24"/>
          <w:szCs w:val="24"/>
        </w:rPr>
        <w:t>communication</w:t>
      </w:r>
      <w:r w:rsidR="00CB43F8">
        <w:rPr>
          <w:sz w:val="24"/>
          <w:szCs w:val="24"/>
        </w:rPr>
        <w:t xml:space="preserve"> de l’entreprise).</w:t>
      </w:r>
    </w:p>
    <w:p w:rsidR="009602A2" w:rsidRDefault="009602A2" w:rsidP="009602A2">
      <w:pPr>
        <w:pStyle w:val="Paragraphedeliste"/>
      </w:pPr>
    </w:p>
    <w:p w:rsidR="009602A2" w:rsidRDefault="009602A2" w:rsidP="009602A2">
      <w:pPr>
        <w:pStyle w:val="Paragraphedeliste"/>
      </w:pPr>
    </w:p>
    <w:p w:rsidR="00C92693" w:rsidRPr="00D04F8F" w:rsidRDefault="009602A2" w:rsidP="00C92693">
      <w:pPr>
        <w:rPr>
          <w:b/>
          <w:color w:val="0070C0"/>
          <w:sz w:val="28"/>
          <w:szCs w:val="28"/>
          <w:u w:val="single"/>
        </w:rPr>
      </w:pPr>
      <w:r w:rsidRPr="00D04F8F">
        <w:rPr>
          <w:b/>
          <w:color w:val="0070C0"/>
          <w:sz w:val="28"/>
          <w:szCs w:val="28"/>
        </w:rPr>
        <w:t>III</w:t>
      </w:r>
      <w:r w:rsidR="00183991" w:rsidRPr="00D04F8F">
        <w:rPr>
          <w:b/>
          <w:color w:val="0070C0"/>
          <w:sz w:val="28"/>
          <w:szCs w:val="28"/>
        </w:rPr>
        <w:t xml:space="preserve"> -</w:t>
      </w:r>
      <w:r w:rsidRPr="00D04F8F">
        <w:rPr>
          <w:b/>
          <w:color w:val="0070C0"/>
          <w:sz w:val="28"/>
          <w:szCs w:val="28"/>
        </w:rPr>
        <w:t xml:space="preserve"> </w:t>
      </w:r>
      <w:r w:rsidRPr="00D04F8F">
        <w:rPr>
          <w:b/>
          <w:color w:val="0070C0"/>
          <w:sz w:val="28"/>
          <w:szCs w:val="28"/>
          <w:u w:val="single"/>
        </w:rPr>
        <w:t>Contribution à l’opération de FDRC</w:t>
      </w:r>
      <w:r w:rsidR="00C92693" w:rsidRPr="00D04F8F">
        <w:rPr>
          <w:b/>
          <w:color w:val="0070C0"/>
          <w:sz w:val="28"/>
          <w:szCs w:val="28"/>
          <w:u w:val="single"/>
        </w:rPr>
        <w:t xml:space="preserve"> : Démarches mises en œuvre dans le cadre de l’action </w:t>
      </w:r>
    </w:p>
    <w:p w:rsidR="005C487F" w:rsidRPr="00183991" w:rsidRDefault="00C92693" w:rsidP="00C92693">
      <w:pPr>
        <w:pStyle w:val="Paragraphedeliste"/>
        <w:numPr>
          <w:ilvl w:val="0"/>
          <w:numId w:val="8"/>
        </w:numPr>
        <w:rPr>
          <w:sz w:val="24"/>
          <w:szCs w:val="24"/>
        </w:rPr>
      </w:pPr>
      <w:r w:rsidRPr="00183991">
        <w:rPr>
          <w:sz w:val="24"/>
          <w:szCs w:val="24"/>
        </w:rPr>
        <w:t>Rétroplanning</w:t>
      </w:r>
    </w:p>
    <w:p w:rsidR="009602A2" w:rsidRPr="00183991" w:rsidRDefault="009602A2" w:rsidP="00C92693">
      <w:pPr>
        <w:pStyle w:val="Paragraphedeliste"/>
        <w:numPr>
          <w:ilvl w:val="0"/>
          <w:numId w:val="8"/>
        </w:numPr>
        <w:rPr>
          <w:sz w:val="24"/>
          <w:szCs w:val="24"/>
        </w:rPr>
      </w:pPr>
      <w:r w:rsidRPr="00183991">
        <w:rPr>
          <w:sz w:val="24"/>
          <w:szCs w:val="24"/>
        </w:rPr>
        <w:t>Moyens humains et matériels prévus</w:t>
      </w:r>
    </w:p>
    <w:p w:rsidR="009602A2" w:rsidRPr="00183991" w:rsidRDefault="00C92693" w:rsidP="00C92693">
      <w:pPr>
        <w:pStyle w:val="Paragraphedeliste"/>
        <w:numPr>
          <w:ilvl w:val="0"/>
          <w:numId w:val="8"/>
        </w:numPr>
        <w:rPr>
          <w:sz w:val="24"/>
          <w:szCs w:val="24"/>
        </w:rPr>
      </w:pPr>
      <w:r w:rsidRPr="00183991">
        <w:rPr>
          <w:sz w:val="24"/>
          <w:szCs w:val="24"/>
        </w:rPr>
        <w:t>Budget</w:t>
      </w:r>
      <w:r w:rsidR="009602A2" w:rsidRPr="00183991">
        <w:rPr>
          <w:sz w:val="24"/>
          <w:szCs w:val="24"/>
        </w:rPr>
        <w:t xml:space="preserve"> pour l’opération</w:t>
      </w:r>
    </w:p>
    <w:p w:rsidR="009602A2" w:rsidRPr="00183991" w:rsidRDefault="009602A2" w:rsidP="00C92693">
      <w:pPr>
        <w:pStyle w:val="Paragraphedeliste"/>
        <w:numPr>
          <w:ilvl w:val="0"/>
          <w:numId w:val="8"/>
        </w:numPr>
        <w:rPr>
          <w:sz w:val="24"/>
          <w:szCs w:val="24"/>
        </w:rPr>
      </w:pPr>
      <w:r w:rsidRPr="00183991">
        <w:rPr>
          <w:sz w:val="24"/>
          <w:szCs w:val="24"/>
        </w:rPr>
        <w:t>Moyens de communication</w:t>
      </w:r>
      <w:r w:rsidR="00CB43F8">
        <w:rPr>
          <w:sz w:val="24"/>
          <w:szCs w:val="24"/>
        </w:rPr>
        <w:t xml:space="preserve"> interne et/ou externe</w:t>
      </w:r>
    </w:p>
    <w:p w:rsidR="00C92693" w:rsidRPr="00183991" w:rsidRDefault="00C92693" w:rsidP="00C92693">
      <w:pPr>
        <w:pStyle w:val="Paragraphedeliste"/>
        <w:numPr>
          <w:ilvl w:val="0"/>
          <w:numId w:val="8"/>
        </w:numPr>
        <w:rPr>
          <w:sz w:val="24"/>
          <w:szCs w:val="24"/>
        </w:rPr>
      </w:pPr>
      <w:r w:rsidRPr="00183991">
        <w:rPr>
          <w:sz w:val="24"/>
          <w:szCs w:val="24"/>
        </w:rPr>
        <w:t>Mobilisation de l’omnica</w:t>
      </w:r>
      <w:r w:rsidR="00464386" w:rsidRPr="00183991">
        <w:rPr>
          <w:sz w:val="24"/>
          <w:szCs w:val="24"/>
        </w:rPr>
        <w:t>nal</w:t>
      </w:r>
      <w:r w:rsidRPr="00183991">
        <w:rPr>
          <w:sz w:val="24"/>
          <w:szCs w:val="24"/>
        </w:rPr>
        <w:t>ité</w:t>
      </w:r>
    </w:p>
    <w:p w:rsidR="00C92693" w:rsidRPr="00183991" w:rsidRDefault="00C92693" w:rsidP="00C92693">
      <w:pPr>
        <w:rPr>
          <w:b/>
          <w:color w:val="0070C0"/>
          <w:sz w:val="32"/>
          <w:szCs w:val="32"/>
        </w:rPr>
      </w:pPr>
      <w:r w:rsidRPr="00D04F8F">
        <w:rPr>
          <w:b/>
          <w:color w:val="0070C0"/>
          <w:sz w:val="28"/>
          <w:szCs w:val="28"/>
        </w:rPr>
        <w:t>IV.</w:t>
      </w:r>
      <w:r w:rsidRPr="00183991">
        <w:rPr>
          <w:b/>
          <w:color w:val="0070C0"/>
          <w:sz w:val="32"/>
          <w:szCs w:val="32"/>
        </w:rPr>
        <w:t xml:space="preserve"> </w:t>
      </w:r>
      <w:r w:rsidRPr="00D04F8F">
        <w:rPr>
          <w:b/>
          <w:color w:val="0070C0"/>
          <w:sz w:val="28"/>
          <w:szCs w:val="28"/>
          <w:u w:val="single"/>
        </w:rPr>
        <w:t>Le bilan de l’action de FDRC</w:t>
      </w:r>
    </w:p>
    <w:p w:rsidR="00C92693" w:rsidRPr="00392142" w:rsidRDefault="00E94212" w:rsidP="00C92693">
      <w:pPr>
        <w:pStyle w:val="Paragraphedeliste"/>
        <w:numPr>
          <w:ilvl w:val="0"/>
          <w:numId w:val="9"/>
        </w:numPr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E</w:t>
      </w:r>
      <w:r w:rsidR="00C92693" w:rsidRPr="00392142">
        <w:rPr>
          <w:color w:val="00B050"/>
          <w:sz w:val="24"/>
          <w:szCs w:val="24"/>
        </w:rPr>
        <w:t>nrichissement et l’actualisation du SIC</w:t>
      </w:r>
    </w:p>
    <w:p w:rsidR="00C92693" w:rsidRDefault="00C92693" w:rsidP="00D04F8F">
      <w:pPr>
        <w:pStyle w:val="Paragraphedeliste"/>
        <w:numPr>
          <w:ilvl w:val="0"/>
          <w:numId w:val="13"/>
        </w:numPr>
        <w:rPr>
          <w:sz w:val="24"/>
          <w:szCs w:val="24"/>
        </w:rPr>
      </w:pPr>
      <w:r w:rsidRPr="00D04F8F">
        <w:rPr>
          <w:sz w:val="24"/>
          <w:szCs w:val="24"/>
        </w:rPr>
        <w:t>Collecte d’informations ou de données qua</w:t>
      </w:r>
      <w:r w:rsidR="00464386" w:rsidRPr="00D04F8F">
        <w:rPr>
          <w:sz w:val="24"/>
          <w:szCs w:val="24"/>
        </w:rPr>
        <w:t>ntitatives et qualitatives</w:t>
      </w:r>
      <w:r w:rsidRPr="00D04F8F">
        <w:rPr>
          <w:sz w:val="24"/>
          <w:szCs w:val="24"/>
        </w:rPr>
        <w:t xml:space="preserve"> des clients</w:t>
      </w:r>
    </w:p>
    <w:p w:rsidR="00D04F8F" w:rsidRPr="00D04F8F" w:rsidRDefault="00D04F8F" w:rsidP="003B44CC">
      <w:pPr>
        <w:pStyle w:val="Paragraphedeliste"/>
        <w:rPr>
          <w:sz w:val="24"/>
          <w:szCs w:val="24"/>
        </w:rPr>
      </w:pPr>
    </w:p>
    <w:p w:rsidR="00C92693" w:rsidRPr="00392142" w:rsidRDefault="00C92693" w:rsidP="00C92693">
      <w:pPr>
        <w:pStyle w:val="Paragraphedeliste"/>
        <w:numPr>
          <w:ilvl w:val="0"/>
          <w:numId w:val="9"/>
        </w:numPr>
        <w:rPr>
          <w:color w:val="00B050"/>
          <w:sz w:val="24"/>
          <w:szCs w:val="24"/>
        </w:rPr>
      </w:pPr>
      <w:r w:rsidRPr="00392142">
        <w:rPr>
          <w:color w:val="00B050"/>
          <w:sz w:val="24"/>
          <w:szCs w:val="24"/>
        </w:rPr>
        <w:t>Mesure et analyse des résultats</w:t>
      </w:r>
    </w:p>
    <w:p w:rsidR="00C92693" w:rsidRPr="00183991" w:rsidRDefault="00C92693" w:rsidP="00C92693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183991">
        <w:rPr>
          <w:sz w:val="24"/>
          <w:szCs w:val="24"/>
        </w:rPr>
        <w:t>Bilan quantitatif et qualitatif</w:t>
      </w:r>
      <w:r w:rsidR="00A45D19" w:rsidRPr="00183991">
        <w:rPr>
          <w:sz w:val="24"/>
          <w:szCs w:val="24"/>
        </w:rPr>
        <w:t xml:space="preserve"> </w:t>
      </w:r>
    </w:p>
    <w:p w:rsidR="00C92693" w:rsidRPr="00183991" w:rsidRDefault="00C92693" w:rsidP="00C92693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183991">
        <w:rPr>
          <w:sz w:val="24"/>
          <w:szCs w:val="24"/>
        </w:rPr>
        <w:t>Comparaison avec les objectifs</w:t>
      </w:r>
    </w:p>
    <w:p w:rsidR="00C92693" w:rsidRDefault="00C92693" w:rsidP="00C92693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183991">
        <w:rPr>
          <w:sz w:val="24"/>
          <w:szCs w:val="24"/>
        </w:rPr>
        <w:t>Remontées des avis clients</w:t>
      </w:r>
    </w:p>
    <w:p w:rsidR="00534E9D" w:rsidRPr="00534E9D" w:rsidRDefault="00534E9D" w:rsidP="00534E9D">
      <w:pPr>
        <w:rPr>
          <w:sz w:val="24"/>
          <w:szCs w:val="24"/>
        </w:rPr>
      </w:pPr>
    </w:p>
    <w:p w:rsidR="00C92693" w:rsidRPr="00392142" w:rsidRDefault="00C92693" w:rsidP="00C92693">
      <w:pPr>
        <w:pStyle w:val="Paragraphedeliste"/>
        <w:numPr>
          <w:ilvl w:val="0"/>
          <w:numId w:val="9"/>
        </w:numPr>
        <w:rPr>
          <w:color w:val="00B050"/>
          <w:sz w:val="24"/>
          <w:szCs w:val="24"/>
        </w:rPr>
      </w:pPr>
      <w:r w:rsidRPr="00392142">
        <w:rPr>
          <w:color w:val="00B050"/>
          <w:sz w:val="24"/>
          <w:szCs w:val="24"/>
        </w:rPr>
        <w:lastRenderedPageBreak/>
        <w:t>Propositions d’amélioration</w:t>
      </w:r>
    </w:p>
    <w:p w:rsidR="00C92693" w:rsidRDefault="00C92693" w:rsidP="00C92693">
      <w:pPr>
        <w:pStyle w:val="Paragraphedeliste"/>
        <w:numPr>
          <w:ilvl w:val="0"/>
          <w:numId w:val="11"/>
        </w:numPr>
        <w:rPr>
          <w:sz w:val="24"/>
          <w:szCs w:val="24"/>
        </w:rPr>
      </w:pPr>
      <w:r w:rsidRPr="00183991">
        <w:rPr>
          <w:sz w:val="24"/>
          <w:szCs w:val="24"/>
        </w:rPr>
        <w:t>Evocation de nouvelles pistes de FDRC ou mise en œuvre différente</w:t>
      </w:r>
    </w:p>
    <w:p w:rsidR="00392142" w:rsidRPr="00183991" w:rsidRDefault="00392142" w:rsidP="00B205B9">
      <w:pPr>
        <w:pStyle w:val="Paragraphedeliste"/>
        <w:rPr>
          <w:sz w:val="24"/>
          <w:szCs w:val="24"/>
        </w:rPr>
      </w:pPr>
    </w:p>
    <w:p w:rsidR="00C92693" w:rsidRPr="00392142" w:rsidRDefault="00C92693" w:rsidP="00C92693">
      <w:pPr>
        <w:pStyle w:val="Paragraphedeliste"/>
        <w:numPr>
          <w:ilvl w:val="0"/>
          <w:numId w:val="9"/>
        </w:numPr>
        <w:rPr>
          <w:color w:val="00B050"/>
          <w:sz w:val="24"/>
          <w:szCs w:val="24"/>
        </w:rPr>
      </w:pPr>
      <w:r w:rsidRPr="00392142">
        <w:rPr>
          <w:color w:val="00B050"/>
          <w:sz w:val="24"/>
          <w:szCs w:val="24"/>
        </w:rPr>
        <w:t>Auto-éaluation</w:t>
      </w:r>
    </w:p>
    <w:p w:rsidR="00C92693" w:rsidRPr="00183991" w:rsidRDefault="00C92693" w:rsidP="00C92693">
      <w:pPr>
        <w:pStyle w:val="Paragraphedeliste"/>
        <w:numPr>
          <w:ilvl w:val="0"/>
          <w:numId w:val="11"/>
        </w:numPr>
        <w:rPr>
          <w:sz w:val="24"/>
          <w:szCs w:val="24"/>
        </w:rPr>
      </w:pPr>
      <w:r w:rsidRPr="00183991">
        <w:rPr>
          <w:sz w:val="24"/>
          <w:szCs w:val="24"/>
        </w:rPr>
        <w:t>Difficultés rencontrées lors de la mise en place de l’action ou de son déroulement</w:t>
      </w:r>
    </w:p>
    <w:p w:rsidR="00C92693" w:rsidRPr="00183991" w:rsidRDefault="00C92693" w:rsidP="00C92693">
      <w:pPr>
        <w:pStyle w:val="Paragraphedeliste"/>
        <w:numPr>
          <w:ilvl w:val="0"/>
          <w:numId w:val="11"/>
        </w:numPr>
        <w:rPr>
          <w:sz w:val="24"/>
          <w:szCs w:val="24"/>
        </w:rPr>
      </w:pPr>
      <w:r w:rsidRPr="00183991">
        <w:rPr>
          <w:sz w:val="24"/>
          <w:szCs w:val="24"/>
        </w:rPr>
        <w:t>Enrichissement personnel et professionnel</w:t>
      </w:r>
      <w:bookmarkStart w:id="0" w:name="_GoBack"/>
      <w:bookmarkEnd w:id="0"/>
    </w:p>
    <w:p w:rsidR="00C92693" w:rsidRDefault="00C92693" w:rsidP="00C92693"/>
    <w:p w:rsidR="00114F52" w:rsidRDefault="00114F52" w:rsidP="00114F52">
      <w:pPr>
        <w:jc w:val="both"/>
      </w:pPr>
    </w:p>
    <w:p w:rsidR="00114F52" w:rsidRDefault="00114F52" w:rsidP="00114F52">
      <w:pPr>
        <w:jc w:val="both"/>
      </w:pPr>
    </w:p>
    <w:p w:rsidR="00114F52" w:rsidRPr="003310D5" w:rsidRDefault="00114F52" w:rsidP="00114F52">
      <w:pPr>
        <w:spacing w:after="0" w:line="240" w:lineRule="auto"/>
        <w:ind w:left="284"/>
        <w:contextualSpacing/>
        <w:jc w:val="both"/>
        <w:rPr>
          <w:sz w:val="24"/>
          <w:szCs w:val="24"/>
        </w:rPr>
      </w:pPr>
      <w:r w:rsidRPr="003310D5">
        <w:rPr>
          <w:sz w:val="24"/>
          <w:szCs w:val="24"/>
        </w:rPr>
        <w:t>Le dossier à remettre au Jury est composé de la feuille de route et de la présentation numérique de l’action de FDRC.</w:t>
      </w:r>
    </w:p>
    <w:p w:rsidR="00114F52" w:rsidRPr="003310D5" w:rsidRDefault="00114F52" w:rsidP="00114F52">
      <w:pPr>
        <w:spacing w:after="0" w:line="240" w:lineRule="auto"/>
        <w:ind w:left="284"/>
        <w:contextualSpacing/>
        <w:jc w:val="both"/>
        <w:rPr>
          <w:sz w:val="18"/>
          <w:szCs w:val="18"/>
        </w:rPr>
      </w:pPr>
    </w:p>
    <w:p w:rsidR="00114F52" w:rsidRPr="003310D5" w:rsidRDefault="00114F52" w:rsidP="00114F52">
      <w:pPr>
        <w:spacing w:after="0" w:line="240" w:lineRule="auto"/>
        <w:ind w:left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Pour la présentation orale, l</w:t>
      </w:r>
      <w:r w:rsidRPr="003310D5">
        <w:rPr>
          <w:sz w:val="24"/>
          <w:szCs w:val="24"/>
        </w:rPr>
        <w:t>es supports numériques sont au choix du candidat (diaporama, carte mentale, capsule vidéo, padlet, …)</w:t>
      </w:r>
    </w:p>
    <w:p w:rsidR="00114F52" w:rsidRDefault="00114F52" w:rsidP="00114F52">
      <w:pPr>
        <w:jc w:val="both"/>
      </w:pPr>
    </w:p>
    <w:sectPr w:rsidR="00114F52" w:rsidSect="00B7799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DD3" w:rsidRDefault="00103DD3" w:rsidP="002F1148">
      <w:pPr>
        <w:spacing w:after="0" w:line="240" w:lineRule="auto"/>
      </w:pPr>
      <w:r>
        <w:separator/>
      </w:r>
    </w:p>
  </w:endnote>
  <w:endnote w:type="continuationSeparator" w:id="0">
    <w:p w:rsidR="00103DD3" w:rsidRDefault="00103DD3" w:rsidP="002F1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4661022"/>
      <w:docPartObj>
        <w:docPartGallery w:val="Page Numbers (Bottom of Page)"/>
        <w:docPartUnique/>
      </w:docPartObj>
    </w:sdtPr>
    <w:sdtEndPr/>
    <w:sdtContent>
      <w:p w:rsidR="00C869A3" w:rsidRDefault="00C869A3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3BF899D7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571" name="Forme automatiqu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869A3" w:rsidRDefault="00C869A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523BE9" w:rsidRPr="00523BE9">
                                <w:rPr>
                                  <w:noProof/>
                                  <w:sz w:val="16"/>
                                  <w:szCs w:val="16"/>
                                </w:rPr>
                                <w:t>3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Forme automatique 1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EehxjEACAAB3BAAADgAAAAAA&#10;AAAAAAAAAAAuAgAAZHJzL2Uyb0RvYy54bWxQSwECLQAUAAYACAAAACEAdbyVRtkAAAADAQAADwAA&#10;AAAAAAAAAAAAAACaBAAAZHJzL2Rvd25yZXYueG1sUEsFBgAAAAAEAAQA8wAAAKAFAAAAAA==&#10;" o:allowincell="f" adj="14135" strokecolor="gray" strokeweight=".25pt">
                  <v:textbox>
                    <w:txbxContent>
                      <w:p w:rsidR="00C869A3" w:rsidRDefault="00C869A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523BE9" w:rsidRPr="00523BE9">
                          <w:rPr>
                            <w:noProof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DD3" w:rsidRDefault="00103DD3" w:rsidP="002F1148">
      <w:pPr>
        <w:spacing w:after="0" w:line="240" w:lineRule="auto"/>
      </w:pPr>
      <w:r>
        <w:separator/>
      </w:r>
    </w:p>
  </w:footnote>
  <w:footnote w:type="continuationSeparator" w:id="0">
    <w:p w:rsidR="00103DD3" w:rsidRDefault="00103DD3" w:rsidP="002F1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86630"/>
    <w:multiLevelType w:val="hybridMultilevel"/>
    <w:tmpl w:val="33943788"/>
    <w:lvl w:ilvl="0" w:tplc="1A78BA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264A6"/>
    <w:multiLevelType w:val="hybridMultilevel"/>
    <w:tmpl w:val="2F7AD11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761E6"/>
    <w:multiLevelType w:val="hybridMultilevel"/>
    <w:tmpl w:val="A8FC5996"/>
    <w:lvl w:ilvl="0" w:tplc="49E43E1E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14E6B"/>
    <w:multiLevelType w:val="hybridMultilevel"/>
    <w:tmpl w:val="E5FA2E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A2D03"/>
    <w:multiLevelType w:val="hybridMultilevel"/>
    <w:tmpl w:val="047EC910"/>
    <w:lvl w:ilvl="0" w:tplc="1A78BA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65F4D"/>
    <w:multiLevelType w:val="hybridMultilevel"/>
    <w:tmpl w:val="34D437F6"/>
    <w:lvl w:ilvl="0" w:tplc="69900FA0">
      <w:start w:val="1"/>
      <w:numFmt w:val="decimal"/>
      <w:lvlText w:val="%1."/>
      <w:lvlJc w:val="left"/>
      <w:pPr>
        <w:ind w:left="1080" w:hanging="360"/>
      </w:pPr>
      <w:rPr>
        <w:b/>
        <w:color w:val="auto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7B16B8"/>
    <w:multiLevelType w:val="hybridMultilevel"/>
    <w:tmpl w:val="9CF6F136"/>
    <w:lvl w:ilvl="0" w:tplc="1A78BA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D70AA"/>
    <w:multiLevelType w:val="hybridMultilevel"/>
    <w:tmpl w:val="D19CF33A"/>
    <w:lvl w:ilvl="0" w:tplc="1A78BA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BA6"/>
    <w:multiLevelType w:val="hybridMultilevel"/>
    <w:tmpl w:val="82462A02"/>
    <w:lvl w:ilvl="0" w:tplc="E6A6F4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A03E7D"/>
    <w:multiLevelType w:val="hybridMultilevel"/>
    <w:tmpl w:val="6E2860EE"/>
    <w:lvl w:ilvl="0" w:tplc="1A78BA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765437"/>
    <w:multiLevelType w:val="hybridMultilevel"/>
    <w:tmpl w:val="00BC90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D619CE"/>
    <w:multiLevelType w:val="hybridMultilevel"/>
    <w:tmpl w:val="E50E0ECC"/>
    <w:lvl w:ilvl="0" w:tplc="AFFA85C8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8"/>
  </w:num>
  <w:num w:numId="7">
    <w:abstractNumId w:val="2"/>
  </w:num>
  <w:num w:numId="8">
    <w:abstractNumId w:val="4"/>
  </w:num>
  <w:num w:numId="9">
    <w:abstractNumId w:val="1"/>
  </w:num>
  <w:num w:numId="10">
    <w:abstractNumId w:val="7"/>
  </w:num>
  <w:num w:numId="11">
    <w:abstractNumId w:val="6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2CD"/>
    <w:rsid w:val="00095F24"/>
    <w:rsid w:val="000B54D1"/>
    <w:rsid w:val="000E0D86"/>
    <w:rsid w:val="000F4C72"/>
    <w:rsid w:val="00103DD3"/>
    <w:rsid w:val="00114F52"/>
    <w:rsid w:val="00144AAE"/>
    <w:rsid w:val="00183991"/>
    <w:rsid w:val="00271E19"/>
    <w:rsid w:val="002F1148"/>
    <w:rsid w:val="00392142"/>
    <w:rsid w:val="003B44CC"/>
    <w:rsid w:val="00464386"/>
    <w:rsid w:val="00523BE9"/>
    <w:rsid w:val="00534E9D"/>
    <w:rsid w:val="00574ADD"/>
    <w:rsid w:val="005C487F"/>
    <w:rsid w:val="005E3C3D"/>
    <w:rsid w:val="006E1337"/>
    <w:rsid w:val="00803403"/>
    <w:rsid w:val="008146F4"/>
    <w:rsid w:val="00822770"/>
    <w:rsid w:val="008C7363"/>
    <w:rsid w:val="009602A2"/>
    <w:rsid w:val="00A45D19"/>
    <w:rsid w:val="00A9578B"/>
    <w:rsid w:val="00B205B9"/>
    <w:rsid w:val="00B7799F"/>
    <w:rsid w:val="00B93996"/>
    <w:rsid w:val="00B9416D"/>
    <w:rsid w:val="00BC1868"/>
    <w:rsid w:val="00C869A3"/>
    <w:rsid w:val="00C92693"/>
    <w:rsid w:val="00CB43F8"/>
    <w:rsid w:val="00D04F8F"/>
    <w:rsid w:val="00D872CD"/>
    <w:rsid w:val="00E94212"/>
    <w:rsid w:val="00F0499A"/>
    <w:rsid w:val="00F719F0"/>
    <w:rsid w:val="00FB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B4B338-0E39-400B-9104-8F4D85DA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72CD"/>
    <w:pPr>
      <w:ind w:left="720"/>
      <w:contextualSpacing/>
    </w:pPr>
  </w:style>
  <w:style w:type="paragraph" w:styleId="Sansinterligne">
    <w:name w:val="No Spacing"/>
    <w:uiPriority w:val="1"/>
    <w:qFormat/>
    <w:rsid w:val="00D872CD"/>
    <w:pPr>
      <w:spacing w:after="0" w:line="240" w:lineRule="auto"/>
    </w:pPr>
    <w:rPr>
      <w:rFonts w:ascii="Calibri" w:eastAsia="Calibri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2F1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1148"/>
  </w:style>
  <w:style w:type="paragraph" w:styleId="Pieddepage">
    <w:name w:val="footer"/>
    <w:basedOn w:val="Normal"/>
    <w:link w:val="PieddepageCar"/>
    <w:uiPriority w:val="99"/>
    <w:unhideWhenUsed/>
    <w:rsid w:val="002F1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1148"/>
  </w:style>
  <w:style w:type="character" w:customStyle="1" w:styleId="markedcontent">
    <w:name w:val="markedcontent"/>
    <w:basedOn w:val="Policepardfaut"/>
    <w:rsid w:val="00CB4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4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Malexieux</cp:lastModifiedBy>
  <cp:revision>2</cp:revision>
  <dcterms:created xsi:type="dcterms:W3CDTF">2022-03-14T10:02:00Z</dcterms:created>
  <dcterms:modified xsi:type="dcterms:W3CDTF">2022-03-14T10:02:00Z</dcterms:modified>
</cp:coreProperties>
</file>